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968DF" w14:textId="2CA03155" w:rsidR="001F6377" w:rsidRDefault="001F6377" w:rsidP="001F6377">
      <w:pPr>
        <w:pStyle w:val="a3"/>
        <w:tabs>
          <w:tab w:val="right" w:pos="9639"/>
        </w:tabs>
        <w:jc w:val="both"/>
        <w:rPr>
          <w:rFonts w:cs="Arial"/>
          <w:sz w:val="24"/>
          <w:lang w:eastAsia="zh-CN"/>
        </w:rPr>
      </w:pPr>
      <w:r>
        <w:rPr>
          <w:rFonts w:cs="Arial"/>
          <w:sz w:val="24"/>
          <w:lang w:eastAsia="zh-CN"/>
        </w:rPr>
        <w:t>3GPP TSG-RAN WG2 Meeting #120</w:t>
      </w:r>
      <w:r>
        <w:rPr>
          <w:rFonts w:cs="Arial"/>
          <w:sz w:val="24"/>
          <w:lang w:eastAsia="zh-CN"/>
        </w:rPr>
        <w:tab/>
      </w:r>
      <w:r w:rsidR="008052FE" w:rsidRPr="008052FE">
        <w:rPr>
          <w:rFonts w:cs="Arial"/>
          <w:sz w:val="24"/>
          <w:lang w:eastAsia="zh-CN"/>
        </w:rPr>
        <w:t>R2-2212041</w:t>
      </w:r>
    </w:p>
    <w:p w14:paraId="49290F8C" w14:textId="6CF1681F" w:rsidR="001F6377" w:rsidRDefault="001F6377" w:rsidP="001F6377">
      <w:pPr>
        <w:pStyle w:val="a3"/>
        <w:tabs>
          <w:tab w:val="right" w:pos="9639"/>
        </w:tabs>
        <w:jc w:val="both"/>
        <w:rPr>
          <w:rFonts w:cs="Arial"/>
          <w:sz w:val="24"/>
          <w:lang w:eastAsia="zh-CN"/>
        </w:rPr>
      </w:pPr>
      <w:r w:rsidRPr="00381E2F">
        <w:rPr>
          <w:rFonts w:cs="Arial"/>
          <w:sz w:val="24"/>
          <w:lang w:eastAsia="zh-CN"/>
        </w:rPr>
        <w:t>Toulouse, France, 14th - 1</w:t>
      </w:r>
      <w:r w:rsidR="00553A06">
        <w:rPr>
          <w:rFonts w:cs="Arial"/>
          <w:sz w:val="24"/>
          <w:lang w:eastAsia="zh-CN"/>
        </w:rPr>
        <w:t>8</w:t>
      </w:r>
      <w:r w:rsidRPr="00381E2F">
        <w:rPr>
          <w:rFonts w:cs="Arial"/>
          <w:sz w:val="24"/>
          <w:lang w:eastAsia="zh-CN"/>
        </w:rPr>
        <w:t>th Nov 2022</w:t>
      </w:r>
    </w:p>
    <w:p w14:paraId="272F332E" w14:textId="77777777" w:rsidR="00186BCD" w:rsidRPr="001F6377"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2E15CC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91FF9">
        <w:rPr>
          <w:rFonts w:eastAsia="宋体" w:cs="Arial"/>
          <w:b/>
          <w:bCs/>
          <w:kern w:val="2"/>
          <w:sz w:val="24"/>
          <w:szCs w:val="22"/>
          <w:lang w:val="en-US" w:eastAsia="zh-CN"/>
        </w:rPr>
        <w:t>8.5.</w:t>
      </w:r>
      <w:r w:rsidR="00BA2698">
        <w:rPr>
          <w:rFonts w:eastAsia="宋体" w:cs="Arial"/>
          <w:b/>
          <w:bCs/>
          <w:kern w:val="2"/>
          <w:sz w:val="24"/>
          <w:szCs w:val="22"/>
          <w:lang w:val="en-US" w:eastAsia="zh-CN"/>
        </w:rPr>
        <w:t>3</w:t>
      </w:r>
      <w:r w:rsidR="00916ABF">
        <w:rPr>
          <w:rFonts w:eastAsia="宋体"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49586CB" w:rsidR="0092224B" w:rsidRPr="002D1665" w:rsidRDefault="0092224B" w:rsidP="00F40C6C">
      <w:pPr>
        <w:tabs>
          <w:tab w:val="left" w:pos="2231"/>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F40C6C" w:rsidRPr="00F40C6C">
        <w:rPr>
          <w:rFonts w:ascii="Arial" w:hAnsi="Arial" w:cs="Arial"/>
          <w:b/>
          <w:bCs/>
          <w:sz w:val="24"/>
        </w:rPr>
        <w:t xml:space="preserve">Discussion of </w:t>
      </w:r>
      <w:r w:rsidR="00B407BE">
        <w:rPr>
          <w:rFonts w:ascii="Arial" w:hAnsi="Arial" w:cs="Arial"/>
          <w:b/>
          <w:bCs/>
          <w:sz w:val="24"/>
        </w:rPr>
        <w:t>other power saving</w:t>
      </w:r>
      <w:r w:rsidR="00F40C6C" w:rsidRPr="00F40C6C">
        <w:rPr>
          <w:rFonts w:ascii="Arial" w:hAnsi="Arial" w:cs="Arial"/>
          <w:b/>
          <w:bCs/>
          <w:sz w:val="24"/>
        </w:rPr>
        <w:t xml:space="preserve">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1E93BE5E"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AN2#119</w:t>
      </w:r>
      <w:r w:rsidR="005A1FC0">
        <w:rPr>
          <w:rFonts w:eastAsia="等线"/>
          <w:kern w:val="2"/>
        </w:rPr>
        <w:t>bis</w:t>
      </w:r>
      <w:r>
        <w:rPr>
          <w:rFonts w:eastAsia="等线"/>
          <w:kern w:val="2"/>
        </w:rPr>
        <w:t xml:space="preserve"> has discussed the </w:t>
      </w:r>
      <w:r w:rsidRPr="00E47DCB">
        <w:rPr>
          <w:rFonts w:eastAsia="等线"/>
          <w:kern w:val="2"/>
        </w:rPr>
        <w:t>XR-</w:t>
      </w:r>
      <w:r>
        <w:rPr>
          <w:rFonts w:eastAsia="等线"/>
          <w:kern w:val="2"/>
        </w:rPr>
        <w:t>power saving in RAN and reached the following agreement in [</w:t>
      </w:r>
      <w:r w:rsidR="00907578">
        <w:rPr>
          <w:rFonts w:eastAsia="等线"/>
          <w:kern w:val="2"/>
        </w:rPr>
        <w:t>2</w:t>
      </w:r>
      <w:r>
        <w:rPr>
          <w:rFonts w:eastAsia="等线"/>
          <w:kern w:val="2"/>
        </w:rPr>
        <w:t>]:</w:t>
      </w:r>
    </w:p>
    <w:tbl>
      <w:tblPr>
        <w:tblStyle w:val="af1"/>
        <w:tblW w:w="0" w:type="auto"/>
        <w:tblLook w:val="04A0" w:firstRow="1" w:lastRow="0" w:firstColumn="1" w:lastColumn="0" w:noHBand="0" w:noVBand="1"/>
      </w:tblPr>
      <w:tblGrid>
        <w:gridCol w:w="9629"/>
      </w:tblGrid>
      <w:tr w:rsidR="00053039" w14:paraId="482C0264" w14:textId="77777777" w:rsidTr="00053039">
        <w:tc>
          <w:tcPr>
            <w:tcW w:w="9629" w:type="dxa"/>
          </w:tcPr>
          <w:p w14:paraId="597FDE04" w14:textId="2EDE0C53" w:rsidR="00F564A2" w:rsidRPr="00F564A2" w:rsidRDefault="00F564A2" w:rsidP="00F564A2">
            <w:pPr>
              <w:pStyle w:val="a6"/>
              <w:numPr>
                <w:ilvl w:val="0"/>
                <w:numId w:val="35"/>
              </w:numPr>
              <w:ind w:firstLineChars="0"/>
              <w:rPr>
                <w:rFonts w:eastAsia="等线"/>
              </w:rPr>
            </w:pPr>
            <w:r w:rsidRPr="00F564A2">
              <w:rPr>
                <w:rFonts w:eastAsia="等线"/>
              </w:rPr>
              <w:t>For P6, should clarify what is “traffic flow not based on PDU sets” to understand which traffic that is (e.g. is it only pose information or also something else)?</w:t>
            </w:r>
          </w:p>
          <w:p w14:paraId="3800A113" w14:textId="178B86C0" w:rsidR="00A72707" w:rsidRPr="00A72707" w:rsidRDefault="00A72707" w:rsidP="00A72707">
            <w:pPr>
              <w:pStyle w:val="a6"/>
              <w:numPr>
                <w:ilvl w:val="0"/>
                <w:numId w:val="35"/>
              </w:numPr>
              <w:spacing w:before="120" w:after="120"/>
              <w:ind w:firstLineChars="0"/>
              <w:rPr>
                <w:rFonts w:eastAsia="等线"/>
              </w:rPr>
            </w:pPr>
            <w:r w:rsidRPr="00A72707">
              <w:rPr>
                <w:rFonts w:eastAsia="等线"/>
              </w:rPr>
              <w:t>1. RAN2 discuss whether additional traffic or QoS related information on downlink traffic beyond what has been agreed by SA2 needs to be provided to RAN for UE power savings.</w:t>
            </w:r>
          </w:p>
          <w:p w14:paraId="047DAAAD" w14:textId="5EBD28DF" w:rsidR="00053039" w:rsidRPr="00A72707" w:rsidRDefault="00A72707" w:rsidP="00A72707">
            <w:pPr>
              <w:pStyle w:val="a6"/>
              <w:numPr>
                <w:ilvl w:val="0"/>
                <w:numId w:val="34"/>
              </w:numPr>
              <w:spacing w:before="120" w:after="120"/>
              <w:ind w:firstLineChars="0"/>
              <w:rPr>
                <w:rFonts w:eastAsia="等线"/>
              </w:rPr>
            </w:pPr>
            <w:r w:rsidRPr="00A72707">
              <w:rPr>
                <w:rFonts w:eastAsia="等线"/>
              </w:rPr>
              <w:t>2. RAN2 study what traffic and QoS related information on uplink traffic (e.g. counterpart of what has been agreed by SA2) should be provided to RAN for UE power savings and how the information may be provided to RAN.</w:t>
            </w:r>
          </w:p>
          <w:p w14:paraId="67AF96DB" w14:textId="2F8C388A" w:rsidR="00A72707" w:rsidRPr="00A72707" w:rsidRDefault="00A72707" w:rsidP="00A72707">
            <w:pPr>
              <w:pStyle w:val="a6"/>
              <w:numPr>
                <w:ilvl w:val="0"/>
                <w:numId w:val="34"/>
              </w:numPr>
              <w:spacing w:before="120" w:after="120"/>
              <w:ind w:firstLineChars="0"/>
              <w:rPr>
                <w:rFonts w:eastAsia="等线"/>
              </w:rPr>
            </w:pPr>
            <w:r w:rsidRPr="00A72707">
              <w:rPr>
                <w:rFonts w:eastAsia="等线"/>
              </w:rPr>
              <w:t xml:space="preserve">Capture in TR that traffic parameters and Jitter are semi-static info. </w:t>
            </w:r>
          </w:p>
          <w:p w14:paraId="15891D0C" w14:textId="41C393EA" w:rsidR="00A72707" w:rsidRPr="00A72707" w:rsidRDefault="00A72707" w:rsidP="00A72707">
            <w:pPr>
              <w:pStyle w:val="a6"/>
              <w:numPr>
                <w:ilvl w:val="0"/>
                <w:numId w:val="34"/>
              </w:numPr>
              <w:spacing w:before="120" w:after="120"/>
              <w:ind w:firstLineChars="0"/>
              <w:rPr>
                <w:rFonts w:eastAsia="等线"/>
              </w:rPr>
            </w:pPr>
            <w:r w:rsidRPr="00A72707">
              <w:rPr>
                <w:rFonts w:eastAsia="等线"/>
              </w:rPr>
              <w:t>Can capture also SA2 agreements related to how they impact RAN2.</w:t>
            </w:r>
          </w:p>
        </w:tc>
      </w:tr>
    </w:tbl>
    <w:p w14:paraId="7D732F16" w14:textId="07E43D18"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discuss </w:t>
      </w:r>
      <w:r w:rsidR="00ED1170">
        <w:rPr>
          <w:rFonts w:ascii="Times New Roman" w:eastAsia="等线" w:hAnsi="Times New Roman"/>
          <w:sz w:val="20"/>
          <w:szCs w:val="20"/>
          <w:lang w:val="en-GB"/>
        </w:rPr>
        <w:t xml:space="preserve">the UL awareness </w:t>
      </w:r>
      <w:r w:rsidR="00CD49C0">
        <w:rPr>
          <w:rFonts w:ascii="Times New Roman" w:eastAsia="等线" w:hAnsi="Times New Roman"/>
          <w:sz w:val="20"/>
          <w:szCs w:val="20"/>
          <w:lang w:val="en-GB"/>
        </w:rPr>
        <w:t xml:space="preserve">information </w:t>
      </w:r>
      <w:r w:rsidR="00ED1170">
        <w:rPr>
          <w:rFonts w:ascii="Times New Roman" w:eastAsia="等线" w:hAnsi="Times New Roman"/>
          <w:sz w:val="20"/>
          <w:szCs w:val="20"/>
          <w:lang w:val="en-GB"/>
        </w:rPr>
        <w:t xml:space="preserve">for </w:t>
      </w:r>
      <w:r w:rsidRPr="00BD160A">
        <w:rPr>
          <w:rFonts w:ascii="Times New Roman" w:eastAsia="等线" w:hAnsi="Times New Roman"/>
          <w:sz w:val="20"/>
          <w:szCs w:val="20"/>
          <w:lang w:val="en-GB"/>
        </w:rPr>
        <w:t xml:space="preserve">the </w:t>
      </w:r>
      <w:r w:rsidR="002B6B0F">
        <w:rPr>
          <w:rFonts w:ascii="Times New Roman" w:eastAsia="等线" w:hAnsi="Times New Roman"/>
          <w:sz w:val="20"/>
          <w:szCs w:val="20"/>
          <w:lang w:val="en-GB"/>
        </w:rPr>
        <w:t>power saving</w:t>
      </w:r>
      <w:r w:rsidR="00CD49C0">
        <w:rPr>
          <w:rFonts w:ascii="Times New Roman" w:eastAsia="等线" w:hAnsi="Times New Roman"/>
          <w:sz w:val="20"/>
          <w:szCs w:val="20"/>
          <w:lang w:val="en-GB"/>
        </w:rPr>
        <w:t xml:space="preserve"> </w:t>
      </w:r>
      <w:r w:rsidR="00B27E28">
        <w:rPr>
          <w:rFonts w:ascii="Times New Roman" w:eastAsia="等线" w:hAnsi="Times New Roman"/>
          <w:sz w:val="20"/>
          <w:szCs w:val="20"/>
          <w:lang w:val="en-GB"/>
        </w:rPr>
        <w:t>and other power saving enhancement</w:t>
      </w:r>
      <w:r w:rsidR="00AA5D6A">
        <w:rPr>
          <w:rFonts w:ascii="Times New Roman" w:eastAsia="等线" w:hAnsi="Times New Roman"/>
          <w:sz w:val="20"/>
          <w:szCs w:val="20"/>
          <w:lang w:val="en-GB"/>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EF2ED3F" w14:textId="2C834B40" w:rsidR="005E51DB" w:rsidRPr="00204BF0" w:rsidRDefault="008F48AD" w:rsidP="005402FC">
      <w:pPr>
        <w:pStyle w:val="2"/>
        <w:numPr>
          <w:ilvl w:val="0"/>
          <w:numId w:val="33"/>
        </w:numPr>
        <w:spacing w:before="200" w:after="200" w:line="240" w:lineRule="auto"/>
        <w:rPr>
          <w:rFonts w:ascii="Times New Roman" w:hAnsi="Times New Roman"/>
          <w:iCs/>
          <w:sz w:val="24"/>
          <w:szCs w:val="24"/>
          <w:lang w:eastAsia="zh-CN"/>
        </w:rPr>
      </w:pPr>
      <w:r>
        <w:rPr>
          <w:rFonts w:ascii="Times New Roman" w:hAnsi="Times New Roman"/>
          <w:iCs/>
          <w:sz w:val="24"/>
          <w:szCs w:val="24"/>
          <w:lang w:eastAsia="zh-CN"/>
        </w:rPr>
        <w:t>B</w:t>
      </w:r>
      <w:r w:rsidR="00101553" w:rsidRPr="00204BF0">
        <w:rPr>
          <w:rFonts w:ascii="Times New Roman" w:hAnsi="Times New Roman"/>
          <w:iCs/>
          <w:sz w:val="24"/>
          <w:szCs w:val="24"/>
          <w:lang w:eastAsia="zh-CN"/>
        </w:rPr>
        <w:t>urst end indication</w:t>
      </w:r>
      <w:r w:rsidR="00173538">
        <w:rPr>
          <w:rFonts w:ascii="Times New Roman" w:hAnsi="Times New Roman"/>
          <w:iCs/>
          <w:sz w:val="24"/>
          <w:szCs w:val="24"/>
          <w:lang w:eastAsia="zh-CN"/>
        </w:rPr>
        <w:t xml:space="preserve"> and PDU set </w:t>
      </w:r>
      <w:r w:rsidR="00273C9D" w:rsidRPr="00273C9D">
        <w:rPr>
          <w:rFonts w:ascii="Times New Roman" w:hAnsi="Times New Roman"/>
          <w:iCs/>
          <w:sz w:val="24"/>
          <w:szCs w:val="24"/>
          <w:lang w:eastAsia="zh-CN"/>
        </w:rPr>
        <w:t xml:space="preserve">boundaries </w:t>
      </w:r>
      <w:r w:rsidR="00273C9D">
        <w:rPr>
          <w:rFonts w:ascii="Times New Roman" w:hAnsi="Times New Roman"/>
          <w:iCs/>
          <w:sz w:val="24"/>
          <w:szCs w:val="24"/>
          <w:lang w:eastAsia="zh-CN"/>
        </w:rPr>
        <w:t xml:space="preserve">information </w:t>
      </w:r>
      <w:r>
        <w:rPr>
          <w:rFonts w:ascii="Times New Roman" w:hAnsi="Times New Roman"/>
          <w:iCs/>
          <w:sz w:val="24"/>
          <w:szCs w:val="24"/>
          <w:lang w:eastAsia="zh-CN"/>
        </w:rPr>
        <w:t>to</w:t>
      </w:r>
      <w:r>
        <w:rPr>
          <w:rFonts w:ascii="Times New Roman" w:hAnsi="Times New Roman" w:hint="eastAsia"/>
          <w:iCs/>
          <w:sz w:val="24"/>
          <w:szCs w:val="24"/>
          <w:lang w:eastAsia="zh-CN"/>
        </w:rPr>
        <w:t>/</w:t>
      </w:r>
      <w:r>
        <w:rPr>
          <w:rFonts w:ascii="Times New Roman" w:hAnsi="Times New Roman"/>
          <w:iCs/>
          <w:sz w:val="24"/>
          <w:szCs w:val="24"/>
          <w:lang w:eastAsia="zh-CN"/>
        </w:rPr>
        <w:t>from UE</w:t>
      </w:r>
    </w:p>
    <w:p w14:paraId="536B4BC8" w14:textId="2184C6E5" w:rsidR="00F132DF" w:rsidRDefault="005E51DB" w:rsidP="005E51DB">
      <w:pPr>
        <w:rPr>
          <w:rFonts w:ascii="Times New Roman" w:hAnsi="Times New Roman"/>
          <w:iCs/>
          <w:sz w:val="20"/>
          <w:szCs w:val="20"/>
          <w:lang w:val="en-GB"/>
        </w:rPr>
      </w:pPr>
      <w:r>
        <w:rPr>
          <w:rFonts w:ascii="Times New Roman" w:hAnsi="Times New Roman"/>
          <w:iCs/>
          <w:sz w:val="20"/>
          <w:szCs w:val="20"/>
        </w:rPr>
        <w:t xml:space="preserve">To </w:t>
      </w:r>
      <w:r w:rsidRPr="0013511C">
        <w:rPr>
          <w:rFonts w:ascii="Times New Roman" w:hAnsi="Times New Roman"/>
          <w:iCs/>
          <w:sz w:val="20"/>
          <w:szCs w:val="20"/>
          <w:lang w:val="en-GB"/>
        </w:rPr>
        <w:t>save power consumption as much as possible</w:t>
      </w:r>
      <w:r>
        <w:rPr>
          <w:rFonts w:ascii="Times New Roman" w:hAnsi="Times New Roman"/>
          <w:iCs/>
          <w:sz w:val="20"/>
          <w:szCs w:val="20"/>
          <w:lang w:val="en-GB"/>
        </w:rPr>
        <w:t>,</w:t>
      </w:r>
      <w:r w:rsidRPr="006A1F50">
        <w:rPr>
          <w:rFonts w:ascii="Times New Roman" w:hAnsi="Times New Roman"/>
          <w:iCs/>
          <w:sz w:val="20"/>
          <w:szCs w:val="20"/>
          <w:lang w:val="en-GB"/>
        </w:rPr>
        <w:t xml:space="preserve"> </w:t>
      </w:r>
      <w:r w:rsidRPr="005740E1">
        <w:rPr>
          <w:rFonts w:ascii="Times New Roman" w:hAnsi="Times New Roman"/>
          <w:iCs/>
          <w:sz w:val="20"/>
          <w:szCs w:val="20"/>
          <w:lang w:val="en-GB"/>
        </w:rPr>
        <w:t xml:space="preserve">the UE </w:t>
      </w:r>
      <w:r>
        <w:rPr>
          <w:rFonts w:ascii="Times New Roman" w:hAnsi="Times New Roman"/>
          <w:iCs/>
          <w:sz w:val="20"/>
          <w:szCs w:val="20"/>
          <w:lang w:val="en-GB"/>
        </w:rPr>
        <w:t xml:space="preserve">should </w:t>
      </w:r>
      <w:r w:rsidRPr="005740E1">
        <w:rPr>
          <w:rFonts w:ascii="Times New Roman" w:hAnsi="Times New Roman"/>
          <w:iCs/>
          <w:sz w:val="20"/>
          <w:szCs w:val="20"/>
          <w:lang w:val="en-GB"/>
        </w:rPr>
        <w:t>go to DRX immediately when all the packets of a XR burst</w:t>
      </w:r>
      <w:r>
        <w:rPr>
          <w:rFonts w:ascii="Times New Roman" w:hAnsi="Times New Roman"/>
          <w:iCs/>
          <w:sz w:val="20"/>
          <w:szCs w:val="20"/>
          <w:lang w:val="en-GB"/>
        </w:rPr>
        <w:t xml:space="preserve"> </w:t>
      </w:r>
      <w:r w:rsidRPr="005740E1">
        <w:rPr>
          <w:rFonts w:ascii="Times New Roman" w:hAnsi="Times New Roman"/>
          <w:iCs/>
          <w:sz w:val="20"/>
          <w:szCs w:val="20"/>
          <w:lang w:val="en-GB"/>
        </w:rPr>
        <w:t>ha</w:t>
      </w:r>
      <w:r>
        <w:rPr>
          <w:rFonts w:ascii="Times New Roman" w:hAnsi="Times New Roman"/>
          <w:iCs/>
          <w:sz w:val="20"/>
          <w:szCs w:val="20"/>
          <w:lang w:val="en-GB"/>
        </w:rPr>
        <w:t>ve</w:t>
      </w:r>
      <w:r w:rsidRPr="005740E1">
        <w:rPr>
          <w:rFonts w:ascii="Times New Roman" w:hAnsi="Times New Roman"/>
          <w:iCs/>
          <w:sz w:val="20"/>
          <w:szCs w:val="20"/>
          <w:lang w:val="en-GB"/>
        </w:rPr>
        <w:t xml:space="preserve"> been received correctly. </w:t>
      </w:r>
      <w:r>
        <w:rPr>
          <w:rFonts w:ascii="Times New Roman" w:hAnsi="Times New Roman"/>
          <w:iCs/>
          <w:sz w:val="20"/>
          <w:szCs w:val="20"/>
          <w:lang w:val="en-GB"/>
        </w:rPr>
        <w:t xml:space="preserve">In legacy, UE enters </w:t>
      </w:r>
      <w:r w:rsidRPr="00B92DC9">
        <w:rPr>
          <w:rFonts w:ascii="Times New Roman" w:hAnsi="Times New Roman"/>
          <w:iCs/>
          <w:sz w:val="20"/>
          <w:szCs w:val="20"/>
          <w:lang w:val="en-GB"/>
        </w:rPr>
        <w:t xml:space="preserve">DRX inactive mode based on explicit DRX </w:t>
      </w:r>
      <w:r>
        <w:rPr>
          <w:rFonts w:ascii="Times New Roman" w:hAnsi="Times New Roman"/>
          <w:iCs/>
          <w:sz w:val="20"/>
          <w:szCs w:val="20"/>
          <w:lang w:val="en-GB"/>
        </w:rPr>
        <w:t xml:space="preserve">COMMAND </w:t>
      </w:r>
      <w:r w:rsidRPr="00B92DC9">
        <w:rPr>
          <w:rFonts w:ascii="Times New Roman" w:hAnsi="Times New Roman"/>
          <w:iCs/>
          <w:sz w:val="20"/>
          <w:szCs w:val="20"/>
          <w:lang w:val="en-GB"/>
        </w:rPr>
        <w:t>MAC CE</w:t>
      </w:r>
      <w:r>
        <w:rPr>
          <w:rFonts w:ascii="Times New Roman" w:hAnsi="Times New Roman"/>
          <w:iCs/>
          <w:sz w:val="20"/>
          <w:szCs w:val="20"/>
          <w:lang w:val="en-GB"/>
        </w:rPr>
        <w:t xml:space="preserve"> to stop the DRX inactivity timer and DRX on duration timer if running.</w:t>
      </w:r>
      <w:r w:rsidR="00173538">
        <w:rPr>
          <w:rFonts w:ascii="Times New Roman" w:hAnsi="Times New Roman"/>
          <w:iCs/>
          <w:sz w:val="20"/>
          <w:szCs w:val="20"/>
          <w:lang w:val="en-GB"/>
        </w:rPr>
        <w:t xml:space="preserve"> </w:t>
      </w:r>
      <w:r>
        <w:rPr>
          <w:rFonts w:ascii="Times New Roman" w:hAnsi="Times New Roman"/>
          <w:iCs/>
          <w:sz w:val="20"/>
          <w:szCs w:val="20"/>
          <w:lang w:val="en-GB"/>
        </w:rPr>
        <w:t xml:space="preserve">We wonder if the explicit command is exactly needed if UE only having this kind of traffic transmission has identified that </w:t>
      </w:r>
      <w:r w:rsidRPr="008741E3">
        <w:rPr>
          <w:rFonts w:ascii="Times New Roman" w:hAnsi="Times New Roman"/>
          <w:iCs/>
          <w:sz w:val="20"/>
          <w:szCs w:val="20"/>
          <w:lang w:val="en-GB"/>
        </w:rPr>
        <w:t>all packets of the burst have been received</w:t>
      </w:r>
      <w:r w:rsidR="00B27E28" w:rsidRPr="00B27E28">
        <w:rPr>
          <w:rFonts w:ascii="Times New Roman" w:hAnsi="Times New Roman" w:hint="eastAsia"/>
          <w:iCs/>
          <w:sz w:val="20"/>
          <w:szCs w:val="20"/>
          <w:lang w:val="en-GB"/>
        </w:rPr>
        <w:t xml:space="preserve"> </w:t>
      </w:r>
      <w:r w:rsidR="00B27E28">
        <w:rPr>
          <w:rFonts w:ascii="Times New Roman" w:hAnsi="Times New Roman" w:hint="eastAsia"/>
          <w:iCs/>
          <w:sz w:val="20"/>
          <w:szCs w:val="20"/>
          <w:lang w:val="en-GB"/>
        </w:rPr>
        <w:t>in</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case</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that</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UE</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only</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has</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the</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DL</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traffic</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flow</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with</w:t>
      </w:r>
      <w:r w:rsidR="00B27E28">
        <w:rPr>
          <w:rFonts w:ascii="Times New Roman" w:hAnsi="Times New Roman"/>
          <w:iCs/>
          <w:sz w:val="20"/>
          <w:szCs w:val="20"/>
          <w:lang w:val="en-GB"/>
        </w:rPr>
        <w:t xml:space="preserve"> </w:t>
      </w:r>
      <w:r w:rsidR="00B27E28">
        <w:rPr>
          <w:rFonts w:ascii="Times New Roman" w:hAnsi="Times New Roman" w:hint="eastAsia"/>
          <w:iCs/>
          <w:sz w:val="20"/>
          <w:szCs w:val="20"/>
          <w:lang w:val="en-GB"/>
        </w:rPr>
        <w:t>single</w:t>
      </w:r>
      <w:r w:rsidR="00B27E28">
        <w:rPr>
          <w:rFonts w:ascii="Times New Roman" w:hAnsi="Times New Roman"/>
          <w:iCs/>
          <w:sz w:val="20"/>
          <w:szCs w:val="20"/>
          <w:lang w:val="en-GB"/>
        </w:rPr>
        <w:t xml:space="preserve"> periodicity</w:t>
      </w:r>
      <w:r>
        <w:rPr>
          <w:rFonts w:ascii="Times New Roman" w:hAnsi="Times New Roman"/>
          <w:iCs/>
          <w:sz w:val="20"/>
          <w:szCs w:val="20"/>
          <w:lang w:val="en-GB"/>
        </w:rPr>
        <w:t xml:space="preserve">. </w:t>
      </w:r>
    </w:p>
    <w:p w14:paraId="6A0A81E3" w14:textId="51666B93" w:rsidR="005E51DB" w:rsidRDefault="00072B62" w:rsidP="005E51DB">
      <w:pPr>
        <w:rPr>
          <w:rFonts w:ascii="Times New Roman" w:hAnsi="Times New Roman"/>
          <w:iCs/>
          <w:sz w:val="20"/>
          <w:szCs w:val="20"/>
          <w:lang w:val="en-GB"/>
        </w:rPr>
      </w:pPr>
      <w:r>
        <w:rPr>
          <w:rFonts w:ascii="Times New Roman" w:hAnsi="Times New Roman"/>
          <w:iCs/>
          <w:sz w:val="20"/>
          <w:szCs w:val="20"/>
          <w:lang w:val="en-GB"/>
        </w:rPr>
        <w:t>Last RAN2 has agree</w:t>
      </w:r>
      <w:r w:rsidR="0079476E">
        <w:rPr>
          <w:rFonts w:ascii="Times New Roman" w:hAnsi="Times New Roman"/>
          <w:iCs/>
          <w:sz w:val="20"/>
          <w:szCs w:val="20"/>
          <w:lang w:val="en-GB"/>
        </w:rPr>
        <w:t>d</w:t>
      </w:r>
      <w:r>
        <w:rPr>
          <w:rFonts w:ascii="Times New Roman" w:hAnsi="Times New Roman"/>
          <w:iCs/>
          <w:sz w:val="20"/>
          <w:szCs w:val="20"/>
          <w:lang w:val="en-GB"/>
        </w:rPr>
        <w:t xml:space="preserve"> the XR awareness information in RAN is useful for PDU set handling in UL and DL, which includes d</w:t>
      </w:r>
      <w:r w:rsidRPr="00072B62">
        <w:rPr>
          <w:rFonts w:ascii="Times New Roman" w:hAnsi="Times New Roman"/>
          <w:iCs/>
          <w:sz w:val="20"/>
          <w:szCs w:val="20"/>
          <w:lang w:val="en-GB"/>
        </w:rPr>
        <w:t>ynamic information: At least identifying which PDU belongs to which data burst/PDU set is also needed, including means to determine at least PDU set boundaries.</w:t>
      </w:r>
      <w:r w:rsidR="00254247">
        <w:rPr>
          <w:rFonts w:ascii="Times New Roman" w:hAnsi="Times New Roman"/>
          <w:iCs/>
          <w:sz w:val="20"/>
          <w:szCs w:val="20"/>
          <w:lang w:val="en-GB"/>
        </w:rPr>
        <w:t xml:space="preserve"> It is possible that </w:t>
      </w:r>
      <w:r>
        <w:rPr>
          <w:rFonts w:ascii="Times New Roman" w:hAnsi="Times New Roman"/>
          <w:iCs/>
          <w:sz w:val="20"/>
          <w:szCs w:val="20"/>
          <w:lang w:val="en-GB"/>
        </w:rPr>
        <w:t>UE can autonomously identify that a complete burst</w:t>
      </w:r>
      <w:r w:rsidRPr="00850BF7">
        <w:rPr>
          <w:rFonts w:ascii="Times New Roman" w:hAnsi="Times New Roman"/>
          <w:iCs/>
          <w:sz w:val="20"/>
          <w:szCs w:val="20"/>
          <w:lang w:val="en-GB"/>
        </w:rPr>
        <w:t xml:space="preserve"> </w:t>
      </w:r>
      <w:r>
        <w:rPr>
          <w:rFonts w:ascii="Times New Roman" w:hAnsi="Times New Roman"/>
          <w:iCs/>
          <w:sz w:val="20"/>
          <w:szCs w:val="20"/>
          <w:lang w:val="en-GB"/>
        </w:rPr>
        <w:t xml:space="preserve">data </w:t>
      </w:r>
      <w:r w:rsidRPr="00850BF7">
        <w:rPr>
          <w:rFonts w:ascii="Times New Roman" w:eastAsia="等线" w:hAnsi="Times New Roman"/>
          <w:kern w:val="0"/>
          <w:sz w:val="20"/>
          <w:szCs w:val="20"/>
          <w:lang w:val="en-GB" w:eastAsia="x-none"/>
        </w:rPr>
        <w:t>(i.e., a video frame)</w:t>
      </w:r>
      <w:r>
        <w:rPr>
          <w:rFonts w:ascii="Times New Roman" w:hAnsi="Times New Roman"/>
          <w:iCs/>
          <w:sz w:val="20"/>
          <w:szCs w:val="20"/>
          <w:lang w:val="en-GB"/>
        </w:rPr>
        <w:t xml:space="preserve"> has been completely received based on dynamic information including PDU set </w:t>
      </w:r>
      <w:r w:rsidR="00254247" w:rsidRPr="00254247">
        <w:rPr>
          <w:rFonts w:ascii="Times New Roman" w:hAnsi="Times New Roman"/>
          <w:iCs/>
          <w:sz w:val="20"/>
          <w:szCs w:val="20"/>
          <w:lang w:val="en-GB"/>
        </w:rPr>
        <w:t>boundaries</w:t>
      </w:r>
      <w:r w:rsidR="00254247">
        <w:rPr>
          <w:rFonts w:ascii="Times New Roman" w:hAnsi="Times New Roman"/>
          <w:iCs/>
          <w:sz w:val="20"/>
          <w:szCs w:val="20"/>
          <w:lang w:val="en-GB"/>
        </w:rPr>
        <w:t xml:space="preserve"> information </w:t>
      </w:r>
      <w:r>
        <w:rPr>
          <w:rFonts w:ascii="Times New Roman" w:hAnsi="Times New Roman"/>
          <w:iCs/>
          <w:sz w:val="20"/>
          <w:szCs w:val="20"/>
          <w:lang w:val="en-GB"/>
        </w:rPr>
        <w:t>and last PDU indication of the last PDU set in a burst (i.e., End of Data Burst indication) in L2 header.</w:t>
      </w:r>
      <w:r w:rsidR="00254247">
        <w:rPr>
          <w:rFonts w:ascii="Times New Roman" w:hAnsi="Times New Roman"/>
          <w:iCs/>
          <w:sz w:val="20"/>
          <w:szCs w:val="20"/>
          <w:lang w:val="en-GB"/>
        </w:rPr>
        <w:t xml:space="preserve"> </w:t>
      </w:r>
      <w:r w:rsidR="005E51DB">
        <w:rPr>
          <w:rFonts w:ascii="Times New Roman" w:hAnsi="Times New Roman"/>
          <w:iCs/>
          <w:sz w:val="20"/>
          <w:szCs w:val="20"/>
          <w:lang w:val="en-GB"/>
        </w:rPr>
        <w:t xml:space="preserve">Therefore, </w:t>
      </w:r>
      <w:r w:rsidR="0079476E">
        <w:rPr>
          <w:rFonts w:ascii="Times New Roman" w:hAnsi="Times New Roman"/>
          <w:iCs/>
          <w:sz w:val="20"/>
          <w:szCs w:val="20"/>
          <w:lang w:val="en-GB"/>
        </w:rPr>
        <w:t xml:space="preserve">it can be considered whether </w:t>
      </w:r>
      <w:r w:rsidR="00E6622A">
        <w:rPr>
          <w:rFonts w:ascii="Times New Roman" w:hAnsi="Times New Roman"/>
          <w:iCs/>
          <w:sz w:val="20"/>
          <w:szCs w:val="20"/>
          <w:lang w:val="en-GB"/>
        </w:rPr>
        <w:t>XR UE can go to sleep mode upon determination of the complete reception of the DL burst.</w:t>
      </w:r>
      <w:r w:rsidR="00697227">
        <w:rPr>
          <w:rFonts w:ascii="Times New Roman" w:hAnsi="Times New Roman"/>
          <w:iCs/>
          <w:sz w:val="20"/>
          <w:szCs w:val="20"/>
          <w:lang w:val="en-GB"/>
        </w:rPr>
        <w:t xml:space="preserve"> </w:t>
      </w:r>
    </w:p>
    <w:p w14:paraId="1DB68806" w14:textId="6F259266" w:rsidR="00C643BD" w:rsidRDefault="00C643BD" w:rsidP="005E51DB">
      <w:pPr>
        <w:rPr>
          <w:rFonts w:ascii="Times New Roman" w:hAnsi="Times New Roman"/>
          <w:iCs/>
          <w:sz w:val="20"/>
          <w:szCs w:val="20"/>
          <w:lang w:val="en-GB"/>
        </w:rPr>
      </w:pPr>
    </w:p>
    <w:p w14:paraId="11DC9202" w14:textId="3C266C9E" w:rsidR="001414C5" w:rsidRDefault="001414C5" w:rsidP="001414C5">
      <w:pPr>
        <w:rPr>
          <w:rFonts w:ascii="Times New Roman" w:eastAsia="等线" w:hAnsi="Times New Roman"/>
          <w:b/>
          <w:bCs/>
          <w:kern w:val="0"/>
          <w:sz w:val="20"/>
          <w:szCs w:val="20"/>
          <w:lang w:val="en-GB" w:eastAsia="x-none"/>
        </w:rPr>
      </w:pPr>
      <w:r w:rsidRPr="001E1A6F">
        <w:rPr>
          <w:rFonts w:ascii="Times New Roman" w:eastAsia="等线" w:hAnsi="Times New Roman"/>
          <w:b/>
          <w:bCs/>
          <w:kern w:val="0"/>
          <w:sz w:val="20"/>
          <w:szCs w:val="20"/>
          <w:lang w:val="en-GB" w:eastAsia="x-none"/>
        </w:rPr>
        <w:t xml:space="preserve">Proposal 1. </w:t>
      </w:r>
      <w:r w:rsidR="0079476E">
        <w:rPr>
          <w:rFonts w:ascii="Times New Roman" w:eastAsia="等线" w:hAnsi="Times New Roman"/>
          <w:b/>
          <w:bCs/>
          <w:kern w:val="0"/>
          <w:sz w:val="20"/>
          <w:szCs w:val="20"/>
          <w:lang w:val="en-GB" w:eastAsia="x-none"/>
        </w:rPr>
        <w:t xml:space="preserve">RAN2 to discuss whether </w:t>
      </w:r>
      <w:r w:rsidRPr="001E1A6F">
        <w:rPr>
          <w:rFonts w:ascii="Times New Roman" w:eastAsia="等线" w:hAnsi="Times New Roman"/>
          <w:b/>
          <w:bCs/>
          <w:kern w:val="0"/>
          <w:sz w:val="20"/>
          <w:szCs w:val="20"/>
          <w:lang w:val="en-GB" w:eastAsia="x-none"/>
        </w:rPr>
        <w:t xml:space="preserve">UE autonomously enters DRX </w:t>
      </w:r>
      <w:r>
        <w:rPr>
          <w:rFonts w:ascii="Times New Roman" w:eastAsia="等线" w:hAnsi="Times New Roman"/>
          <w:b/>
          <w:bCs/>
          <w:kern w:val="0"/>
          <w:sz w:val="20"/>
          <w:szCs w:val="20"/>
          <w:lang w:val="en-GB" w:eastAsia="x-none"/>
        </w:rPr>
        <w:t xml:space="preserve">mode </w:t>
      </w:r>
      <w:r w:rsidR="0079476E">
        <w:rPr>
          <w:rFonts w:ascii="Times New Roman" w:eastAsia="等线" w:hAnsi="Times New Roman"/>
          <w:b/>
          <w:bCs/>
          <w:kern w:val="0"/>
          <w:sz w:val="20"/>
          <w:szCs w:val="20"/>
          <w:lang w:val="en-GB" w:eastAsia="x-none"/>
        </w:rPr>
        <w:t xml:space="preserve">after </w:t>
      </w:r>
      <w:r w:rsidRPr="001E1A6F">
        <w:rPr>
          <w:rFonts w:ascii="Times New Roman" w:eastAsia="等线" w:hAnsi="Times New Roman"/>
          <w:b/>
          <w:bCs/>
          <w:kern w:val="0"/>
          <w:sz w:val="20"/>
          <w:szCs w:val="20"/>
          <w:lang w:val="en-GB" w:eastAsia="x-none"/>
        </w:rPr>
        <w:t xml:space="preserve">identifying a complete data burst has been correctly received based on </w:t>
      </w:r>
      <w:r w:rsidR="00220DCA">
        <w:rPr>
          <w:rFonts w:ascii="Times New Roman" w:eastAsia="等线" w:hAnsi="Times New Roman"/>
          <w:b/>
          <w:bCs/>
          <w:kern w:val="0"/>
          <w:sz w:val="20"/>
          <w:szCs w:val="20"/>
          <w:lang w:val="en-GB" w:eastAsia="x-none"/>
        </w:rPr>
        <w:t xml:space="preserve">dynamic </w:t>
      </w:r>
      <w:r>
        <w:rPr>
          <w:rFonts w:ascii="Times New Roman" w:eastAsia="等线" w:hAnsi="Times New Roman"/>
          <w:b/>
          <w:bCs/>
          <w:kern w:val="0"/>
          <w:sz w:val="20"/>
          <w:szCs w:val="20"/>
          <w:lang w:val="en-GB" w:eastAsia="x-none"/>
        </w:rPr>
        <w:t xml:space="preserve">PDU Set </w:t>
      </w:r>
      <w:r w:rsidR="007D5E5B" w:rsidRPr="007D5E5B">
        <w:rPr>
          <w:rFonts w:ascii="Times New Roman" w:eastAsia="等线" w:hAnsi="Times New Roman"/>
          <w:b/>
          <w:bCs/>
          <w:kern w:val="0"/>
          <w:sz w:val="20"/>
          <w:szCs w:val="20"/>
          <w:lang w:val="en-GB" w:eastAsia="x-none"/>
        </w:rPr>
        <w:t xml:space="preserve">boundaries </w:t>
      </w:r>
      <w:r w:rsidR="007D5E5B">
        <w:rPr>
          <w:rFonts w:ascii="Times New Roman" w:eastAsia="等线" w:hAnsi="Times New Roman"/>
          <w:b/>
          <w:bCs/>
          <w:kern w:val="0"/>
          <w:sz w:val="20"/>
          <w:szCs w:val="20"/>
          <w:lang w:val="en-GB" w:eastAsia="x-none"/>
        </w:rPr>
        <w:t xml:space="preserve">information </w:t>
      </w:r>
      <w:r>
        <w:rPr>
          <w:rFonts w:ascii="Times New Roman" w:eastAsia="等线" w:hAnsi="Times New Roman"/>
          <w:b/>
          <w:bCs/>
          <w:kern w:val="0"/>
          <w:sz w:val="20"/>
          <w:szCs w:val="20"/>
          <w:lang w:val="en-GB" w:eastAsia="x-none"/>
        </w:rPr>
        <w:t>and E</w:t>
      </w:r>
      <w:r w:rsidRPr="001E1A6F">
        <w:rPr>
          <w:rFonts w:ascii="Times New Roman" w:eastAsia="等线" w:hAnsi="Times New Roman"/>
          <w:b/>
          <w:bCs/>
          <w:kern w:val="0"/>
          <w:sz w:val="20"/>
          <w:szCs w:val="20"/>
          <w:lang w:val="en-GB" w:eastAsia="x-none"/>
        </w:rPr>
        <w:t xml:space="preserve">nd </w:t>
      </w:r>
      <w:r>
        <w:rPr>
          <w:rFonts w:ascii="Times New Roman" w:eastAsia="等线" w:hAnsi="Times New Roman"/>
          <w:b/>
          <w:bCs/>
          <w:kern w:val="0"/>
          <w:sz w:val="20"/>
          <w:szCs w:val="20"/>
          <w:lang w:val="en-GB" w:eastAsia="x-none"/>
        </w:rPr>
        <w:t>of Data Burst indication</w:t>
      </w:r>
      <w:r w:rsidR="009923E4">
        <w:rPr>
          <w:rFonts w:ascii="Times New Roman" w:eastAsia="等线" w:hAnsi="Times New Roman"/>
          <w:b/>
          <w:bCs/>
          <w:kern w:val="0"/>
          <w:sz w:val="20"/>
          <w:szCs w:val="20"/>
          <w:lang w:val="en-GB" w:eastAsia="x-none"/>
        </w:rPr>
        <w:t xml:space="preserve"> from the NW</w:t>
      </w:r>
      <w:r w:rsidRPr="001E1A6F">
        <w:rPr>
          <w:rFonts w:ascii="Times New Roman" w:eastAsia="等线" w:hAnsi="Times New Roman"/>
          <w:b/>
          <w:bCs/>
          <w:kern w:val="0"/>
          <w:sz w:val="20"/>
          <w:szCs w:val="20"/>
          <w:lang w:val="en-GB" w:eastAsia="x-none"/>
        </w:rPr>
        <w:t>.</w:t>
      </w:r>
    </w:p>
    <w:p w14:paraId="0F6E3464" w14:textId="77777777" w:rsidR="001414C5" w:rsidRPr="001414C5" w:rsidRDefault="001414C5" w:rsidP="005E51DB">
      <w:pPr>
        <w:rPr>
          <w:rFonts w:ascii="Times New Roman" w:hAnsi="Times New Roman"/>
          <w:iCs/>
          <w:sz w:val="20"/>
          <w:szCs w:val="20"/>
          <w:lang w:val="en-GB"/>
        </w:rPr>
      </w:pPr>
    </w:p>
    <w:p w14:paraId="6A51EB30" w14:textId="67A8442D" w:rsidR="00C643BD" w:rsidRDefault="00C643BD" w:rsidP="00C643BD">
      <w:pPr>
        <w:ind w:left="100" w:hangingChars="50" w:hanging="100"/>
        <w:rPr>
          <w:rFonts w:ascii="Times New Roman" w:hAnsi="Times New Roman"/>
          <w:iCs/>
          <w:sz w:val="20"/>
          <w:szCs w:val="20"/>
        </w:rPr>
      </w:pPr>
      <w:r>
        <w:rPr>
          <w:rFonts w:ascii="Times New Roman" w:hAnsi="Times New Roman"/>
          <w:iCs/>
          <w:sz w:val="20"/>
          <w:szCs w:val="20"/>
        </w:rPr>
        <w:lastRenderedPageBreak/>
        <w:t>Last SA2 meeting has agreed the awareness information mainly on downlink traffic in RAN in [4], which is summarized in the bellow table, the blue text is for FFS.</w:t>
      </w:r>
    </w:p>
    <w:tbl>
      <w:tblPr>
        <w:tblStyle w:val="af1"/>
        <w:tblW w:w="0" w:type="auto"/>
        <w:tblLook w:val="04A0" w:firstRow="1" w:lastRow="0" w:firstColumn="1" w:lastColumn="0" w:noHBand="0" w:noVBand="1"/>
      </w:tblPr>
      <w:tblGrid>
        <w:gridCol w:w="9629"/>
      </w:tblGrid>
      <w:tr w:rsidR="00C643BD" w14:paraId="34FCDA7B" w14:textId="77777777" w:rsidTr="00BE4667">
        <w:tc>
          <w:tcPr>
            <w:tcW w:w="9629" w:type="dxa"/>
          </w:tcPr>
          <w:p w14:paraId="63B86DCC" w14:textId="77777777" w:rsidR="007E7F45" w:rsidRPr="007E7F45" w:rsidRDefault="00C643BD" w:rsidP="00BE4667">
            <w:pPr>
              <w:numPr>
                <w:ilvl w:val="0"/>
                <w:numId w:val="47"/>
              </w:numPr>
              <w:tabs>
                <w:tab w:val="clear" w:pos="360"/>
              </w:tabs>
              <w:ind w:left="168" w:hanging="168"/>
              <w:rPr>
                <w:rFonts w:ascii="Times New Roman" w:hAnsi="Times New Roman"/>
                <w:iCs/>
                <w:sz w:val="20"/>
                <w:szCs w:val="20"/>
              </w:rPr>
            </w:pPr>
            <w:r w:rsidRPr="00E93295">
              <w:rPr>
                <w:rFonts w:ascii="Times New Roman" w:hAnsi="Times New Roman"/>
                <w:iCs/>
                <w:sz w:val="20"/>
                <w:szCs w:val="20"/>
              </w:rPr>
              <w:t>Stati</w:t>
            </w:r>
            <w:r w:rsidRPr="006B788E">
              <w:rPr>
                <w:rFonts w:ascii="Times New Roman" w:hAnsi="Times New Roman"/>
                <w:iCs/>
                <w:sz w:val="20"/>
                <w:szCs w:val="20"/>
              </w:rPr>
              <w:t>c (</w:t>
            </w:r>
            <w:r w:rsidR="007E7F45" w:rsidRPr="006B788E">
              <w:rPr>
                <w:rFonts w:ascii="Times New Roman" w:hAnsi="Times New Roman"/>
                <w:iCs/>
                <w:sz w:val="20"/>
                <w:szCs w:val="20"/>
              </w:rPr>
              <w:t>SMF-&gt;RAN): PSER, PSDB, PDU Set Integrated Indication, periodicity for UL and DL, jitter for each periodicity</w:t>
            </w:r>
          </w:p>
          <w:p w14:paraId="35591163" w14:textId="77777777" w:rsidR="00C643BD" w:rsidRPr="00304083" w:rsidRDefault="007E7F45" w:rsidP="00BE4667">
            <w:pPr>
              <w:numPr>
                <w:ilvl w:val="0"/>
                <w:numId w:val="47"/>
              </w:numPr>
              <w:tabs>
                <w:tab w:val="clear" w:pos="360"/>
              </w:tabs>
              <w:ind w:left="168" w:hanging="168"/>
              <w:rPr>
                <w:rFonts w:ascii="Times New Roman" w:hAnsi="Times New Roman"/>
                <w:iCs/>
                <w:sz w:val="20"/>
                <w:szCs w:val="20"/>
              </w:rPr>
            </w:pPr>
            <w:r w:rsidRPr="007E7F45">
              <w:rPr>
                <w:rFonts w:ascii="Times New Roman" w:hAnsi="Times New Roman"/>
                <w:iCs/>
                <w:sz w:val="20"/>
                <w:szCs w:val="20"/>
              </w:rPr>
              <w:t>Dynamic(UPF</w:t>
            </w:r>
            <w:r w:rsidRPr="006B788E">
              <w:rPr>
                <w:rFonts w:ascii="Times New Roman" w:hAnsi="Times New Roman"/>
                <w:iCs/>
                <w:sz w:val="20"/>
                <w:szCs w:val="20"/>
              </w:rPr>
              <w:t xml:space="preserve">-&gt;RAN): PDU Set Identifier, </w:t>
            </w:r>
            <w:r w:rsidRPr="006B788E">
              <w:rPr>
                <w:rFonts w:ascii="Times New Roman" w:hAnsi="Times New Roman"/>
                <w:iCs/>
                <w:color w:val="0070C0"/>
                <w:sz w:val="20"/>
                <w:szCs w:val="20"/>
              </w:rPr>
              <w:t>Start PDU and End PDU of the PDU Set</w:t>
            </w:r>
            <w:r w:rsidRPr="006B788E">
              <w:rPr>
                <w:rFonts w:ascii="Times New Roman" w:hAnsi="Times New Roman"/>
                <w:iCs/>
                <w:sz w:val="20"/>
                <w:szCs w:val="20"/>
              </w:rPr>
              <w:t>, End of Data Burst indication, PDU SN within a PDU Set, PDU Set Size</w:t>
            </w:r>
            <w:r w:rsidRPr="006B788E">
              <w:rPr>
                <w:rFonts w:ascii="Times New Roman" w:hAnsi="Times New Roman" w:hint="eastAsia"/>
                <w:iCs/>
                <w:sz w:val="20"/>
                <w:szCs w:val="20"/>
              </w:rPr>
              <w:t>（</w:t>
            </w:r>
            <w:r w:rsidRPr="006B788E">
              <w:rPr>
                <w:rFonts w:ascii="Times New Roman" w:hAnsi="Times New Roman"/>
                <w:iCs/>
                <w:color w:val="0070C0"/>
                <w:sz w:val="20"/>
                <w:szCs w:val="20"/>
              </w:rPr>
              <w:t>in bytes or number of PDUs</w:t>
            </w:r>
            <w:r w:rsidRPr="006B788E">
              <w:rPr>
                <w:rFonts w:ascii="Times New Roman" w:hAnsi="Times New Roman"/>
                <w:iCs/>
                <w:sz w:val="20"/>
                <w:szCs w:val="20"/>
              </w:rPr>
              <w:t>),</w:t>
            </w:r>
            <w:r w:rsidRPr="007E7F45">
              <w:rPr>
                <w:rFonts w:ascii="Times New Roman" w:hAnsi="Times New Roman"/>
                <w:iCs/>
                <w:sz w:val="20"/>
                <w:szCs w:val="20"/>
              </w:rPr>
              <w:t xml:space="preserve"> </w:t>
            </w:r>
            <w:r w:rsidRPr="006B788E">
              <w:rPr>
                <w:rFonts w:ascii="Times New Roman" w:hAnsi="Times New Roman"/>
                <w:iCs/>
                <w:color w:val="0070C0"/>
                <w:sz w:val="20"/>
                <w:szCs w:val="20"/>
              </w:rPr>
              <w:t>PDU Set Importance</w:t>
            </w:r>
          </w:p>
        </w:tc>
      </w:tr>
    </w:tbl>
    <w:p w14:paraId="64B4F499" w14:textId="2B035843" w:rsidR="003C71B1" w:rsidRDefault="00C643BD" w:rsidP="005E51DB">
      <w:pPr>
        <w:rPr>
          <w:rFonts w:ascii="Times New Roman" w:hAnsi="Times New Roman"/>
          <w:iCs/>
          <w:sz w:val="20"/>
          <w:szCs w:val="20"/>
          <w:lang w:val="en-GB"/>
        </w:rPr>
      </w:pPr>
      <w:r>
        <w:rPr>
          <w:rFonts w:ascii="Times New Roman" w:hAnsi="Times New Roman"/>
          <w:iCs/>
          <w:sz w:val="20"/>
          <w:szCs w:val="20"/>
          <w:lang w:val="en-GB"/>
        </w:rPr>
        <w:t>For</w:t>
      </w:r>
      <w:r w:rsidR="00835721">
        <w:rPr>
          <w:rFonts w:ascii="Times New Roman" w:hAnsi="Times New Roman"/>
          <w:iCs/>
          <w:sz w:val="20"/>
          <w:szCs w:val="20"/>
          <w:lang w:val="en-GB"/>
        </w:rPr>
        <w:t xml:space="preserve"> the power saving for the </w:t>
      </w:r>
      <w:r>
        <w:rPr>
          <w:rFonts w:ascii="Times New Roman" w:hAnsi="Times New Roman"/>
          <w:iCs/>
          <w:sz w:val="20"/>
          <w:szCs w:val="20"/>
          <w:lang w:val="en-GB"/>
        </w:rPr>
        <w:t>uplink</w:t>
      </w:r>
      <w:r w:rsidR="00835721">
        <w:rPr>
          <w:rFonts w:ascii="Times New Roman" w:hAnsi="Times New Roman"/>
          <w:iCs/>
          <w:sz w:val="20"/>
          <w:szCs w:val="20"/>
          <w:lang w:val="en-GB"/>
        </w:rPr>
        <w:t xml:space="preserve"> </w:t>
      </w:r>
      <w:r w:rsidR="001B2F9F">
        <w:rPr>
          <w:rFonts w:ascii="Times New Roman" w:hAnsi="Times New Roman"/>
          <w:iCs/>
          <w:sz w:val="20"/>
          <w:szCs w:val="20"/>
          <w:lang w:val="en-GB"/>
        </w:rPr>
        <w:t>transmission</w:t>
      </w:r>
      <w:r w:rsidR="00835721">
        <w:rPr>
          <w:rFonts w:ascii="Times New Roman" w:hAnsi="Times New Roman"/>
          <w:iCs/>
          <w:sz w:val="20"/>
          <w:szCs w:val="20"/>
          <w:lang w:val="en-GB"/>
        </w:rPr>
        <w:t xml:space="preserve">, </w:t>
      </w:r>
      <w:r w:rsidR="001414C5">
        <w:rPr>
          <w:rFonts w:ascii="Times New Roman" w:hAnsi="Times New Roman"/>
          <w:iCs/>
          <w:sz w:val="20"/>
          <w:szCs w:val="20"/>
          <w:lang w:val="en-GB"/>
        </w:rPr>
        <w:t xml:space="preserve">it is also beneficial to dynamically inform </w:t>
      </w:r>
      <w:r>
        <w:rPr>
          <w:rFonts w:ascii="Times New Roman" w:hAnsi="Times New Roman"/>
          <w:iCs/>
          <w:sz w:val="20"/>
          <w:szCs w:val="20"/>
          <w:lang w:val="en-GB"/>
        </w:rPr>
        <w:t xml:space="preserve">the </w:t>
      </w:r>
      <w:r w:rsidR="002F57EA">
        <w:rPr>
          <w:rFonts w:ascii="Times New Roman" w:hAnsi="Times New Roman"/>
          <w:iCs/>
          <w:sz w:val="20"/>
          <w:szCs w:val="20"/>
          <w:lang w:val="en-GB"/>
        </w:rPr>
        <w:t>counterpart</w:t>
      </w:r>
      <w:r>
        <w:rPr>
          <w:rFonts w:ascii="Times New Roman" w:hAnsi="Times New Roman"/>
          <w:iCs/>
          <w:sz w:val="20"/>
          <w:szCs w:val="20"/>
          <w:lang w:val="en-GB"/>
        </w:rPr>
        <w:t xml:space="preserve"> awareness </w:t>
      </w:r>
      <w:r w:rsidR="002F57EA">
        <w:rPr>
          <w:rFonts w:ascii="Times New Roman" w:hAnsi="Times New Roman"/>
          <w:iCs/>
          <w:sz w:val="20"/>
          <w:szCs w:val="20"/>
          <w:lang w:val="en-GB"/>
        </w:rPr>
        <w:t>information</w:t>
      </w:r>
      <w:r w:rsidR="00D76E67">
        <w:rPr>
          <w:rFonts w:ascii="Times New Roman" w:hAnsi="Times New Roman"/>
          <w:iCs/>
          <w:sz w:val="20"/>
          <w:szCs w:val="20"/>
          <w:lang w:val="en-GB"/>
        </w:rPr>
        <w:t xml:space="preserve"> including PDU </w:t>
      </w:r>
      <w:r w:rsidR="00254247">
        <w:rPr>
          <w:rFonts w:ascii="Times New Roman" w:hAnsi="Times New Roman"/>
          <w:iCs/>
          <w:sz w:val="20"/>
          <w:szCs w:val="20"/>
          <w:lang w:val="en-GB"/>
        </w:rPr>
        <w:t>S</w:t>
      </w:r>
      <w:r w:rsidR="00D76E67">
        <w:rPr>
          <w:rFonts w:ascii="Times New Roman" w:hAnsi="Times New Roman"/>
          <w:iCs/>
          <w:sz w:val="20"/>
          <w:szCs w:val="20"/>
          <w:lang w:val="en-GB"/>
        </w:rPr>
        <w:t xml:space="preserve">et </w:t>
      </w:r>
      <w:r w:rsidR="00586017" w:rsidRPr="00586017">
        <w:rPr>
          <w:rFonts w:ascii="Times New Roman" w:hAnsi="Times New Roman"/>
          <w:iCs/>
          <w:sz w:val="20"/>
          <w:szCs w:val="20"/>
          <w:lang w:val="en-GB"/>
        </w:rPr>
        <w:t xml:space="preserve">boundaries information </w:t>
      </w:r>
      <w:r w:rsidR="00D76E67">
        <w:rPr>
          <w:rFonts w:ascii="Times New Roman" w:hAnsi="Times New Roman"/>
          <w:iCs/>
          <w:sz w:val="20"/>
          <w:szCs w:val="20"/>
          <w:lang w:val="en-GB"/>
        </w:rPr>
        <w:t>and burst end indication</w:t>
      </w:r>
      <w:r w:rsidR="002F57EA">
        <w:rPr>
          <w:rFonts w:ascii="Times New Roman" w:hAnsi="Times New Roman"/>
          <w:iCs/>
          <w:sz w:val="20"/>
          <w:szCs w:val="20"/>
          <w:lang w:val="en-GB"/>
        </w:rPr>
        <w:t xml:space="preserve"> </w:t>
      </w:r>
      <w:r w:rsidR="001414C5">
        <w:rPr>
          <w:rFonts w:ascii="Times New Roman" w:hAnsi="Times New Roman"/>
          <w:iCs/>
          <w:sz w:val="20"/>
          <w:szCs w:val="20"/>
          <w:lang w:val="en-GB"/>
        </w:rPr>
        <w:t xml:space="preserve">to the NW. </w:t>
      </w:r>
      <w:r w:rsidR="00E825EE">
        <w:rPr>
          <w:rFonts w:ascii="Times New Roman" w:hAnsi="Times New Roman"/>
          <w:iCs/>
          <w:sz w:val="20"/>
          <w:szCs w:val="20"/>
          <w:lang w:val="en-GB"/>
        </w:rPr>
        <w:t xml:space="preserve">For example, the NW can indicate UE to enter DRX inactive mode after </w:t>
      </w:r>
      <w:r w:rsidR="000D6E5A">
        <w:rPr>
          <w:rFonts w:ascii="Times New Roman" w:hAnsi="Times New Roman"/>
          <w:iCs/>
          <w:sz w:val="20"/>
          <w:szCs w:val="20"/>
          <w:lang w:val="en-GB"/>
        </w:rPr>
        <w:t>determining</w:t>
      </w:r>
      <w:r w:rsidR="00E825EE">
        <w:rPr>
          <w:rFonts w:ascii="Times New Roman" w:hAnsi="Times New Roman"/>
          <w:iCs/>
          <w:sz w:val="20"/>
          <w:szCs w:val="20"/>
          <w:lang w:val="en-GB"/>
        </w:rPr>
        <w:t xml:space="preserve"> </w:t>
      </w:r>
      <w:r w:rsidR="00906B66">
        <w:rPr>
          <w:rFonts w:ascii="Times New Roman" w:hAnsi="Times New Roman"/>
          <w:iCs/>
          <w:sz w:val="20"/>
          <w:szCs w:val="20"/>
          <w:lang w:val="en-GB"/>
        </w:rPr>
        <w:t xml:space="preserve">the complete </w:t>
      </w:r>
      <w:r w:rsidR="000A6E4F">
        <w:rPr>
          <w:rFonts w:ascii="Times New Roman" w:hAnsi="Times New Roman"/>
          <w:iCs/>
          <w:sz w:val="20"/>
          <w:szCs w:val="20"/>
          <w:lang w:val="en-GB"/>
        </w:rPr>
        <w:t xml:space="preserve">reception of </w:t>
      </w:r>
      <w:r w:rsidR="00906B66">
        <w:rPr>
          <w:rFonts w:ascii="Times New Roman" w:hAnsi="Times New Roman"/>
          <w:iCs/>
          <w:sz w:val="20"/>
          <w:szCs w:val="20"/>
          <w:lang w:val="en-GB"/>
        </w:rPr>
        <w:t>a data burst</w:t>
      </w:r>
      <w:r w:rsidR="003F1AF4">
        <w:rPr>
          <w:rFonts w:ascii="Times New Roman" w:hAnsi="Times New Roman"/>
          <w:iCs/>
          <w:sz w:val="20"/>
          <w:szCs w:val="20"/>
          <w:lang w:val="en-GB"/>
        </w:rPr>
        <w:t xml:space="preserve"> from UE</w:t>
      </w:r>
      <w:r w:rsidR="005D54C1">
        <w:rPr>
          <w:rFonts w:ascii="Times New Roman" w:hAnsi="Times New Roman"/>
          <w:iCs/>
          <w:sz w:val="20"/>
          <w:szCs w:val="20"/>
          <w:lang w:val="en-GB"/>
        </w:rPr>
        <w:t xml:space="preserve"> based on the PDU set </w:t>
      </w:r>
      <w:r w:rsidR="00586017" w:rsidRPr="00586017">
        <w:rPr>
          <w:rFonts w:ascii="Times New Roman" w:hAnsi="Times New Roman"/>
          <w:iCs/>
          <w:sz w:val="20"/>
          <w:szCs w:val="20"/>
          <w:lang w:val="en-GB"/>
        </w:rPr>
        <w:t xml:space="preserve">boundaries information </w:t>
      </w:r>
      <w:r w:rsidR="005D54C1">
        <w:rPr>
          <w:rFonts w:ascii="Times New Roman" w:hAnsi="Times New Roman"/>
          <w:iCs/>
          <w:sz w:val="20"/>
          <w:szCs w:val="20"/>
          <w:lang w:val="en-GB"/>
        </w:rPr>
        <w:t>and burst end indication via user plane</w:t>
      </w:r>
      <w:r w:rsidR="00906B66">
        <w:rPr>
          <w:rFonts w:ascii="Times New Roman" w:hAnsi="Times New Roman"/>
          <w:iCs/>
          <w:sz w:val="20"/>
          <w:szCs w:val="20"/>
          <w:lang w:val="en-GB"/>
        </w:rPr>
        <w:t>.</w:t>
      </w:r>
      <w:r w:rsidR="00F750D6">
        <w:rPr>
          <w:rFonts w:ascii="Times New Roman" w:hAnsi="Times New Roman"/>
          <w:iCs/>
          <w:sz w:val="20"/>
          <w:szCs w:val="20"/>
          <w:lang w:val="en-GB"/>
        </w:rPr>
        <w:t xml:space="preserve"> </w:t>
      </w:r>
    </w:p>
    <w:p w14:paraId="7B2C3E13" w14:textId="77777777" w:rsidR="003C71B1" w:rsidRPr="00586017" w:rsidRDefault="003C71B1" w:rsidP="003C71B1">
      <w:pPr>
        <w:rPr>
          <w:rFonts w:ascii="Times New Roman" w:eastAsia="等线" w:hAnsi="Times New Roman"/>
          <w:b/>
          <w:bCs/>
          <w:kern w:val="0"/>
          <w:sz w:val="20"/>
          <w:szCs w:val="20"/>
          <w:lang w:val="en-GB" w:eastAsia="x-none"/>
        </w:rPr>
      </w:pPr>
    </w:p>
    <w:p w14:paraId="08084BD5" w14:textId="7A1B1F6E" w:rsidR="003C71B1" w:rsidRDefault="003C71B1" w:rsidP="003C71B1">
      <w:pPr>
        <w:rPr>
          <w:rFonts w:ascii="Times New Roman" w:eastAsia="等线" w:hAnsi="Times New Roman"/>
          <w:b/>
          <w:bCs/>
          <w:kern w:val="0"/>
          <w:sz w:val="20"/>
          <w:szCs w:val="20"/>
          <w:lang w:val="en-GB" w:eastAsia="x-none"/>
        </w:rPr>
      </w:pPr>
      <w:r w:rsidRPr="00AC4F8E">
        <w:rPr>
          <w:rFonts w:ascii="Times New Roman" w:eastAsia="等线" w:hAnsi="Times New Roman"/>
          <w:b/>
          <w:bCs/>
          <w:kern w:val="0"/>
          <w:sz w:val="20"/>
          <w:szCs w:val="20"/>
          <w:lang w:val="en-GB" w:eastAsia="x-none"/>
        </w:rPr>
        <w:t>Proposal 2. UE transmit</w:t>
      </w:r>
      <w:r>
        <w:rPr>
          <w:rFonts w:ascii="Times New Roman" w:eastAsia="等线" w:hAnsi="Times New Roman"/>
          <w:b/>
          <w:bCs/>
          <w:kern w:val="0"/>
          <w:sz w:val="20"/>
          <w:szCs w:val="20"/>
          <w:lang w:val="en-GB" w:eastAsia="x-none"/>
        </w:rPr>
        <w:t>s</w:t>
      </w:r>
      <w:r w:rsidRPr="00AC4F8E">
        <w:rPr>
          <w:rFonts w:ascii="Times New Roman" w:eastAsia="等线" w:hAnsi="Times New Roman"/>
          <w:b/>
          <w:bCs/>
          <w:kern w:val="0"/>
          <w:sz w:val="20"/>
          <w:szCs w:val="20"/>
          <w:lang w:val="en-GB" w:eastAsia="x-none"/>
        </w:rPr>
        <w:t xml:space="preserve"> </w:t>
      </w:r>
      <w:r>
        <w:rPr>
          <w:rFonts w:ascii="Times New Roman" w:eastAsia="等线" w:hAnsi="Times New Roman"/>
          <w:b/>
          <w:bCs/>
          <w:kern w:val="0"/>
          <w:sz w:val="20"/>
          <w:szCs w:val="20"/>
          <w:lang w:val="en-GB" w:eastAsia="x-none"/>
        </w:rPr>
        <w:t>E</w:t>
      </w:r>
      <w:r w:rsidRPr="001E1A6F">
        <w:rPr>
          <w:rFonts w:ascii="Times New Roman" w:eastAsia="等线" w:hAnsi="Times New Roman"/>
          <w:b/>
          <w:bCs/>
          <w:kern w:val="0"/>
          <w:sz w:val="20"/>
          <w:szCs w:val="20"/>
          <w:lang w:val="en-GB" w:eastAsia="x-none"/>
        </w:rPr>
        <w:t xml:space="preserve">nd </w:t>
      </w:r>
      <w:r>
        <w:rPr>
          <w:rFonts w:ascii="Times New Roman" w:eastAsia="等线" w:hAnsi="Times New Roman"/>
          <w:b/>
          <w:bCs/>
          <w:kern w:val="0"/>
          <w:sz w:val="20"/>
          <w:szCs w:val="20"/>
          <w:lang w:val="en-GB" w:eastAsia="x-none"/>
        </w:rPr>
        <w:t xml:space="preserve">of Data Burst indication and PDU set </w:t>
      </w:r>
      <w:r w:rsidR="00586017" w:rsidRPr="00586017">
        <w:rPr>
          <w:rFonts w:ascii="Times New Roman" w:eastAsia="等线" w:hAnsi="Times New Roman"/>
          <w:b/>
          <w:bCs/>
          <w:kern w:val="0"/>
          <w:sz w:val="20"/>
          <w:szCs w:val="20"/>
          <w:lang w:val="en-GB" w:eastAsia="x-none"/>
        </w:rPr>
        <w:t xml:space="preserve">boundaries information </w:t>
      </w:r>
      <w:r w:rsidRPr="00AC4F8E">
        <w:rPr>
          <w:rFonts w:ascii="Times New Roman" w:eastAsia="等线" w:hAnsi="Times New Roman"/>
          <w:b/>
          <w:bCs/>
          <w:kern w:val="0"/>
          <w:sz w:val="20"/>
          <w:szCs w:val="20"/>
          <w:lang w:val="en-GB" w:eastAsia="x-none"/>
        </w:rPr>
        <w:t>to NG-RAN</w:t>
      </w:r>
      <w:r>
        <w:rPr>
          <w:rFonts w:ascii="Times New Roman" w:eastAsia="等线" w:hAnsi="Times New Roman"/>
          <w:b/>
          <w:bCs/>
          <w:kern w:val="0"/>
          <w:sz w:val="20"/>
          <w:szCs w:val="20"/>
          <w:lang w:val="en-GB" w:eastAsia="x-none"/>
        </w:rPr>
        <w:t xml:space="preserve"> to assist the NW to determine a complete data burst reception and indicates UE to enter DRX inactive mode</w:t>
      </w:r>
      <w:r w:rsidRPr="00AC4F8E">
        <w:rPr>
          <w:rFonts w:ascii="Times New Roman" w:eastAsia="等线" w:hAnsi="Times New Roman"/>
          <w:b/>
          <w:bCs/>
          <w:kern w:val="0"/>
          <w:sz w:val="20"/>
          <w:szCs w:val="20"/>
          <w:lang w:val="en-GB" w:eastAsia="x-none"/>
        </w:rPr>
        <w:t>.</w:t>
      </w:r>
    </w:p>
    <w:p w14:paraId="01D7469E" w14:textId="77777777" w:rsidR="003C71B1" w:rsidRPr="00586017" w:rsidRDefault="003C71B1" w:rsidP="005E51DB">
      <w:pPr>
        <w:rPr>
          <w:rFonts w:ascii="Times New Roman" w:hAnsi="Times New Roman"/>
          <w:iCs/>
          <w:sz w:val="20"/>
          <w:szCs w:val="20"/>
          <w:lang w:val="en-GB"/>
        </w:rPr>
      </w:pPr>
    </w:p>
    <w:p w14:paraId="01BAF0B4" w14:textId="0E9C74B9" w:rsidR="00906B66" w:rsidRDefault="007049E2" w:rsidP="005E51DB">
      <w:pPr>
        <w:rPr>
          <w:rFonts w:ascii="Times New Roman" w:hAnsi="Times New Roman"/>
          <w:iCs/>
          <w:sz w:val="20"/>
          <w:szCs w:val="20"/>
          <w:lang w:val="en-GB"/>
        </w:rPr>
      </w:pPr>
      <w:r>
        <w:rPr>
          <w:rFonts w:ascii="Times New Roman" w:hAnsi="Times New Roman"/>
          <w:iCs/>
          <w:sz w:val="20"/>
          <w:szCs w:val="20"/>
          <w:lang w:val="en-GB"/>
        </w:rPr>
        <w:t xml:space="preserve">Next question is how to </w:t>
      </w:r>
      <w:r w:rsidR="006F6BE4">
        <w:rPr>
          <w:rFonts w:ascii="Times New Roman" w:hAnsi="Times New Roman"/>
          <w:iCs/>
          <w:sz w:val="20"/>
          <w:szCs w:val="20"/>
          <w:lang w:val="en-GB"/>
        </w:rPr>
        <w:t>include</w:t>
      </w:r>
      <w:r>
        <w:rPr>
          <w:rFonts w:ascii="Times New Roman" w:hAnsi="Times New Roman"/>
          <w:iCs/>
          <w:sz w:val="20"/>
          <w:szCs w:val="20"/>
          <w:lang w:val="en-GB"/>
        </w:rPr>
        <w:t xml:space="preserve"> the PDU Set </w:t>
      </w:r>
      <w:r w:rsidR="00586017" w:rsidRPr="00586017">
        <w:rPr>
          <w:rFonts w:ascii="Times New Roman" w:hAnsi="Times New Roman"/>
          <w:iCs/>
          <w:sz w:val="20"/>
          <w:szCs w:val="20"/>
          <w:lang w:val="en-GB"/>
        </w:rPr>
        <w:t xml:space="preserve">boundaries information </w:t>
      </w:r>
      <w:r w:rsidR="006F6BE4">
        <w:rPr>
          <w:rFonts w:ascii="Times New Roman" w:hAnsi="Times New Roman"/>
          <w:iCs/>
          <w:sz w:val="20"/>
          <w:szCs w:val="20"/>
          <w:lang w:val="en-GB"/>
        </w:rPr>
        <w:t>and End of Data Burst indication</w:t>
      </w:r>
      <w:r w:rsidR="00115A26">
        <w:rPr>
          <w:rFonts w:ascii="Times New Roman" w:hAnsi="Times New Roman"/>
          <w:iCs/>
          <w:sz w:val="20"/>
          <w:szCs w:val="20"/>
          <w:lang w:val="en-GB"/>
        </w:rPr>
        <w:t xml:space="preserve">. </w:t>
      </w:r>
      <w:r w:rsidR="00586017">
        <w:rPr>
          <w:rFonts w:ascii="Times New Roman" w:hAnsi="Times New Roman"/>
          <w:iCs/>
          <w:sz w:val="20"/>
          <w:szCs w:val="20"/>
          <w:lang w:val="en-GB"/>
        </w:rPr>
        <w:t xml:space="preserve">The PDU Set </w:t>
      </w:r>
      <w:r w:rsidR="00586017" w:rsidRPr="00586017">
        <w:rPr>
          <w:rFonts w:ascii="Times New Roman" w:hAnsi="Times New Roman"/>
          <w:iCs/>
          <w:sz w:val="20"/>
          <w:szCs w:val="20"/>
          <w:lang w:val="en-GB"/>
        </w:rPr>
        <w:t>boundaries information</w:t>
      </w:r>
      <w:r w:rsidR="00586017">
        <w:rPr>
          <w:rFonts w:ascii="Times New Roman" w:hAnsi="Times New Roman"/>
          <w:iCs/>
          <w:sz w:val="20"/>
          <w:szCs w:val="20"/>
          <w:lang w:val="en-GB"/>
        </w:rPr>
        <w:t xml:space="preserve"> may be PDU Set </w:t>
      </w:r>
      <w:r w:rsidR="00586017" w:rsidRPr="00586017">
        <w:rPr>
          <w:rFonts w:ascii="Times New Roman" w:hAnsi="Times New Roman"/>
          <w:iCs/>
          <w:sz w:val="20"/>
          <w:szCs w:val="20"/>
          <w:lang w:val="en-GB"/>
        </w:rPr>
        <w:t>Identifier</w:t>
      </w:r>
      <w:r w:rsidR="00586017">
        <w:rPr>
          <w:rFonts w:ascii="Times New Roman" w:hAnsi="Times New Roman"/>
          <w:iCs/>
          <w:sz w:val="20"/>
          <w:szCs w:val="20"/>
          <w:lang w:val="en-GB"/>
        </w:rPr>
        <w:t xml:space="preserve"> and start</w:t>
      </w:r>
      <w:r w:rsidR="00586017">
        <w:rPr>
          <w:rFonts w:ascii="Times New Roman" w:hAnsi="Times New Roman" w:hint="eastAsia"/>
          <w:iCs/>
          <w:sz w:val="20"/>
          <w:szCs w:val="20"/>
          <w:lang w:val="en-GB"/>
        </w:rPr>
        <w:t>/</w:t>
      </w:r>
      <w:r w:rsidR="00586017">
        <w:rPr>
          <w:rFonts w:ascii="Times New Roman" w:hAnsi="Times New Roman"/>
          <w:iCs/>
          <w:sz w:val="20"/>
          <w:szCs w:val="20"/>
          <w:lang w:val="en-GB"/>
        </w:rPr>
        <w:t xml:space="preserve">end indication of a PDU set. </w:t>
      </w:r>
      <w:r w:rsidR="00443320">
        <w:rPr>
          <w:rFonts w:ascii="Times New Roman" w:hAnsi="Times New Roman"/>
          <w:iCs/>
          <w:sz w:val="20"/>
          <w:szCs w:val="20"/>
          <w:lang w:val="en-GB"/>
        </w:rPr>
        <w:t xml:space="preserve">From </w:t>
      </w:r>
      <w:r w:rsidR="00F750D6">
        <w:rPr>
          <w:rFonts w:ascii="Times New Roman" w:hAnsi="Times New Roman"/>
          <w:iCs/>
          <w:sz w:val="20"/>
          <w:szCs w:val="20"/>
          <w:lang w:val="en-GB"/>
        </w:rPr>
        <w:t>signalling overhead</w:t>
      </w:r>
      <w:r w:rsidR="00456F3A">
        <w:rPr>
          <w:rFonts w:ascii="Times New Roman" w:hAnsi="Times New Roman"/>
          <w:iCs/>
          <w:sz w:val="20"/>
          <w:szCs w:val="20"/>
          <w:lang w:val="en-GB"/>
        </w:rPr>
        <w:t xml:space="preserve"> perspective</w:t>
      </w:r>
      <w:r w:rsidR="00F750D6">
        <w:rPr>
          <w:rFonts w:ascii="Times New Roman" w:hAnsi="Times New Roman"/>
          <w:iCs/>
          <w:sz w:val="20"/>
          <w:szCs w:val="20"/>
          <w:lang w:val="en-GB"/>
        </w:rPr>
        <w:t xml:space="preserve">, </w:t>
      </w:r>
      <w:r w:rsidR="0034621B">
        <w:rPr>
          <w:rFonts w:ascii="Times New Roman" w:hAnsi="Times New Roman"/>
          <w:iCs/>
          <w:sz w:val="20"/>
          <w:szCs w:val="20"/>
          <w:lang w:val="en-GB"/>
        </w:rPr>
        <w:t>it is enough to only use the start</w:t>
      </w:r>
      <w:r w:rsidR="0034621B">
        <w:rPr>
          <w:rFonts w:ascii="Times New Roman" w:hAnsi="Times New Roman" w:hint="eastAsia"/>
          <w:iCs/>
          <w:sz w:val="20"/>
          <w:szCs w:val="20"/>
          <w:lang w:val="en-GB"/>
        </w:rPr>
        <w:t>/</w:t>
      </w:r>
      <w:r w:rsidR="0034621B">
        <w:rPr>
          <w:rFonts w:ascii="Times New Roman" w:hAnsi="Times New Roman"/>
          <w:iCs/>
          <w:sz w:val="20"/>
          <w:szCs w:val="20"/>
          <w:lang w:val="en-GB"/>
        </w:rPr>
        <w:t xml:space="preserve">end indication of a PDU set as </w:t>
      </w:r>
      <w:r w:rsidR="00F750D6">
        <w:rPr>
          <w:rFonts w:ascii="Times New Roman" w:hAnsi="Times New Roman"/>
          <w:iCs/>
          <w:sz w:val="20"/>
          <w:szCs w:val="20"/>
          <w:lang w:val="en-GB"/>
        </w:rPr>
        <w:t xml:space="preserve">the PDU set </w:t>
      </w:r>
      <w:r w:rsidR="00586017" w:rsidRPr="00586017">
        <w:rPr>
          <w:rFonts w:ascii="Times New Roman" w:hAnsi="Times New Roman"/>
          <w:iCs/>
          <w:sz w:val="20"/>
          <w:szCs w:val="20"/>
          <w:lang w:val="en-GB"/>
        </w:rPr>
        <w:t>boundaries information</w:t>
      </w:r>
      <w:r w:rsidR="0034621B">
        <w:rPr>
          <w:rFonts w:ascii="Times New Roman" w:hAnsi="Times New Roman"/>
          <w:iCs/>
          <w:sz w:val="20"/>
          <w:szCs w:val="20"/>
          <w:lang w:val="en-GB"/>
        </w:rPr>
        <w:t xml:space="preserve"> in the PDCP </w:t>
      </w:r>
      <w:r w:rsidR="00E9204B">
        <w:rPr>
          <w:rFonts w:ascii="Times New Roman" w:hAnsi="Times New Roman"/>
          <w:iCs/>
          <w:sz w:val="20"/>
          <w:szCs w:val="20"/>
          <w:lang w:val="en-GB"/>
        </w:rPr>
        <w:t>header</w:t>
      </w:r>
      <w:r w:rsidR="0034621B">
        <w:rPr>
          <w:rFonts w:ascii="Times New Roman" w:hAnsi="Times New Roman"/>
          <w:iCs/>
          <w:sz w:val="20"/>
          <w:szCs w:val="20"/>
          <w:lang w:val="en-GB"/>
        </w:rPr>
        <w:t xml:space="preserve"> since there’s consecutive PDCP SN</w:t>
      </w:r>
      <w:r w:rsidR="00F969C8">
        <w:rPr>
          <w:rFonts w:ascii="Times New Roman" w:hAnsi="Times New Roman"/>
          <w:iCs/>
          <w:sz w:val="20"/>
          <w:szCs w:val="20"/>
          <w:lang w:val="en-GB"/>
        </w:rPr>
        <w:t xml:space="preserve"> for all PDUs</w:t>
      </w:r>
      <w:r w:rsidR="0034621B">
        <w:rPr>
          <w:rFonts w:ascii="Times New Roman" w:hAnsi="Times New Roman"/>
          <w:iCs/>
          <w:sz w:val="20"/>
          <w:szCs w:val="20"/>
          <w:lang w:val="en-GB"/>
        </w:rPr>
        <w:t>.</w:t>
      </w:r>
      <w:r w:rsidR="00F750D6">
        <w:rPr>
          <w:rFonts w:ascii="Times New Roman" w:hAnsi="Times New Roman"/>
          <w:iCs/>
          <w:sz w:val="20"/>
          <w:szCs w:val="20"/>
          <w:lang w:val="en-GB"/>
        </w:rPr>
        <w:t xml:space="preserve"> UE determines all PDUs of an PDU set </w:t>
      </w:r>
      <w:r w:rsidR="00742C6D">
        <w:rPr>
          <w:rFonts w:ascii="Times New Roman" w:hAnsi="Times New Roman"/>
          <w:iCs/>
          <w:sz w:val="20"/>
          <w:szCs w:val="20"/>
          <w:lang w:val="en-GB"/>
        </w:rPr>
        <w:t>are</w:t>
      </w:r>
      <w:r w:rsidR="00F750D6">
        <w:rPr>
          <w:rFonts w:ascii="Times New Roman" w:hAnsi="Times New Roman"/>
          <w:iCs/>
          <w:sz w:val="20"/>
          <w:szCs w:val="20"/>
          <w:lang w:val="en-GB"/>
        </w:rPr>
        <w:t xml:space="preserve"> completely received if the received PDCP SN </w:t>
      </w:r>
      <w:r w:rsidR="00E9204B">
        <w:rPr>
          <w:rFonts w:ascii="Times New Roman" w:hAnsi="Times New Roman"/>
          <w:iCs/>
          <w:sz w:val="20"/>
          <w:szCs w:val="20"/>
          <w:lang w:val="en-GB"/>
        </w:rPr>
        <w:t xml:space="preserve">of </w:t>
      </w:r>
      <w:r w:rsidR="00C240BB">
        <w:rPr>
          <w:rFonts w:ascii="Times New Roman" w:hAnsi="Times New Roman"/>
          <w:iCs/>
          <w:sz w:val="20"/>
          <w:szCs w:val="20"/>
          <w:lang w:val="en-GB"/>
        </w:rPr>
        <w:t>one</w:t>
      </w:r>
      <w:r w:rsidR="00E9204B">
        <w:rPr>
          <w:rFonts w:ascii="Times New Roman" w:hAnsi="Times New Roman"/>
          <w:iCs/>
          <w:sz w:val="20"/>
          <w:szCs w:val="20"/>
          <w:lang w:val="en-GB"/>
        </w:rPr>
        <w:t xml:space="preserve"> PDU set </w:t>
      </w:r>
      <w:r w:rsidR="00F750D6">
        <w:rPr>
          <w:rFonts w:ascii="Times New Roman" w:hAnsi="Times New Roman"/>
          <w:iCs/>
          <w:sz w:val="20"/>
          <w:szCs w:val="20"/>
          <w:lang w:val="en-GB"/>
        </w:rPr>
        <w:t>is consecutive.</w:t>
      </w:r>
      <w:r w:rsidR="00EA5B31">
        <w:rPr>
          <w:rFonts w:ascii="Times New Roman" w:hAnsi="Times New Roman"/>
          <w:iCs/>
          <w:sz w:val="20"/>
          <w:szCs w:val="20"/>
          <w:lang w:val="en-GB"/>
        </w:rPr>
        <w:t xml:space="preserve"> </w:t>
      </w:r>
      <w:r w:rsidR="00856956">
        <w:rPr>
          <w:rFonts w:ascii="Times New Roman" w:hAnsi="Times New Roman"/>
          <w:iCs/>
          <w:sz w:val="20"/>
          <w:szCs w:val="20"/>
          <w:lang w:val="en-GB"/>
        </w:rPr>
        <w:t xml:space="preserve">For the End of Data Burst indication, it can be </w:t>
      </w:r>
      <w:r w:rsidR="009E21F8">
        <w:rPr>
          <w:rFonts w:ascii="Times New Roman" w:hAnsi="Times New Roman"/>
          <w:iCs/>
          <w:sz w:val="20"/>
          <w:szCs w:val="20"/>
          <w:lang w:val="en-GB"/>
        </w:rPr>
        <w:t xml:space="preserve">also </w:t>
      </w:r>
      <w:r w:rsidR="00856956">
        <w:rPr>
          <w:rFonts w:ascii="Times New Roman" w:hAnsi="Times New Roman"/>
          <w:iCs/>
          <w:sz w:val="20"/>
          <w:szCs w:val="20"/>
          <w:lang w:val="en-GB"/>
        </w:rPr>
        <w:t xml:space="preserve">included in </w:t>
      </w:r>
      <w:r w:rsidR="00567624">
        <w:rPr>
          <w:rFonts w:ascii="Times New Roman" w:hAnsi="Times New Roman"/>
          <w:iCs/>
          <w:sz w:val="20"/>
          <w:szCs w:val="20"/>
          <w:lang w:val="en-GB"/>
        </w:rPr>
        <w:t>PDCP header</w:t>
      </w:r>
      <w:r w:rsidR="00856956">
        <w:rPr>
          <w:rFonts w:ascii="Times New Roman" w:hAnsi="Times New Roman"/>
          <w:iCs/>
          <w:sz w:val="20"/>
          <w:szCs w:val="20"/>
          <w:lang w:val="en-GB"/>
        </w:rPr>
        <w:t>.</w:t>
      </w:r>
      <w:r w:rsidR="00856956" w:rsidRPr="00856956">
        <w:rPr>
          <w:rFonts w:ascii="Times New Roman" w:hAnsi="Times New Roman"/>
          <w:iCs/>
          <w:sz w:val="20"/>
          <w:szCs w:val="20"/>
          <w:lang w:val="en-GB"/>
        </w:rPr>
        <w:t xml:space="preserve"> </w:t>
      </w:r>
      <w:r w:rsidR="00856956">
        <w:rPr>
          <w:rFonts w:ascii="Times New Roman" w:hAnsi="Times New Roman"/>
          <w:iCs/>
          <w:sz w:val="20"/>
          <w:szCs w:val="20"/>
          <w:lang w:val="en-GB"/>
        </w:rPr>
        <w:t xml:space="preserve">In addition, if a data burst only has one PDU set, the burst end indication </w:t>
      </w:r>
      <w:r w:rsidR="00604992">
        <w:rPr>
          <w:rFonts w:ascii="Times New Roman" w:hAnsi="Times New Roman"/>
          <w:iCs/>
          <w:sz w:val="20"/>
          <w:szCs w:val="20"/>
          <w:lang w:val="en-GB"/>
        </w:rPr>
        <w:t xml:space="preserve">just </w:t>
      </w:r>
      <w:r w:rsidR="00856956">
        <w:rPr>
          <w:rFonts w:ascii="Times New Roman" w:hAnsi="Times New Roman"/>
          <w:iCs/>
          <w:sz w:val="20"/>
          <w:szCs w:val="20"/>
          <w:lang w:val="en-GB"/>
        </w:rPr>
        <w:t>the end PDU of an PDU set.</w:t>
      </w:r>
    </w:p>
    <w:p w14:paraId="29FDFF98" w14:textId="10470C5B" w:rsidR="00906B66" w:rsidRDefault="00906B66" w:rsidP="005E51DB">
      <w:pPr>
        <w:rPr>
          <w:lang w:val="en-GB"/>
        </w:rPr>
      </w:pPr>
    </w:p>
    <w:p w14:paraId="61E51F93" w14:textId="00725A95" w:rsidR="00894933" w:rsidRDefault="00894933" w:rsidP="00894933">
      <w:pPr>
        <w:rPr>
          <w:rFonts w:ascii="Times New Roman" w:eastAsia="等线" w:hAnsi="Times New Roman"/>
          <w:b/>
          <w:bCs/>
          <w:kern w:val="0"/>
          <w:sz w:val="20"/>
          <w:szCs w:val="20"/>
          <w:lang w:val="en-GB" w:eastAsia="x-none"/>
        </w:rPr>
      </w:pPr>
      <w:r w:rsidRPr="001E1A6F">
        <w:rPr>
          <w:rFonts w:ascii="Times New Roman" w:eastAsia="等线" w:hAnsi="Times New Roman"/>
          <w:b/>
          <w:bCs/>
          <w:kern w:val="0"/>
          <w:sz w:val="20"/>
          <w:szCs w:val="20"/>
          <w:lang w:val="en-GB" w:eastAsia="x-none"/>
        </w:rPr>
        <w:t xml:space="preserve">Proposal </w:t>
      </w:r>
      <w:r w:rsidR="003F585F">
        <w:rPr>
          <w:rFonts w:ascii="Times New Roman" w:eastAsia="等线" w:hAnsi="Times New Roman"/>
          <w:b/>
          <w:bCs/>
          <w:kern w:val="0"/>
          <w:sz w:val="20"/>
          <w:szCs w:val="20"/>
          <w:lang w:val="en-GB" w:eastAsia="x-none"/>
        </w:rPr>
        <w:t>3</w:t>
      </w:r>
      <w:r w:rsidRPr="001E1A6F">
        <w:rPr>
          <w:rFonts w:ascii="Times New Roman" w:eastAsia="等线" w:hAnsi="Times New Roman"/>
          <w:b/>
          <w:bCs/>
          <w:kern w:val="0"/>
          <w:sz w:val="20"/>
          <w:szCs w:val="20"/>
          <w:lang w:val="en-GB" w:eastAsia="x-none"/>
        </w:rPr>
        <w:t xml:space="preserve">. </w:t>
      </w:r>
      <w:r>
        <w:rPr>
          <w:rFonts w:ascii="Times New Roman" w:eastAsia="等线" w:hAnsi="Times New Roman"/>
          <w:b/>
          <w:bCs/>
          <w:kern w:val="0"/>
          <w:sz w:val="20"/>
          <w:szCs w:val="20"/>
          <w:lang w:val="en-GB" w:eastAsia="x-none"/>
        </w:rPr>
        <w:t xml:space="preserve">The </w:t>
      </w:r>
      <w:r w:rsidR="0033279B" w:rsidRPr="0033279B">
        <w:rPr>
          <w:rFonts w:ascii="Times New Roman" w:eastAsia="等线" w:hAnsi="Times New Roman"/>
          <w:b/>
          <w:bCs/>
          <w:kern w:val="0"/>
          <w:sz w:val="20"/>
          <w:szCs w:val="20"/>
          <w:lang w:val="en-GB" w:eastAsia="x-none"/>
        </w:rPr>
        <w:t xml:space="preserve">start/end indication </w:t>
      </w:r>
      <w:r w:rsidR="0033279B">
        <w:rPr>
          <w:rFonts w:ascii="Times New Roman" w:eastAsia="等线" w:hAnsi="Times New Roman"/>
          <w:b/>
          <w:bCs/>
          <w:kern w:val="0"/>
          <w:sz w:val="20"/>
          <w:szCs w:val="20"/>
          <w:lang w:val="en-GB" w:eastAsia="x-none"/>
        </w:rPr>
        <w:t xml:space="preserve">of a </w:t>
      </w:r>
      <w:r>
        <w:rPr>
          <w:rFonts w:ascii="Times New Roman" w:eastAsia="等线" w:hAnsi="Times New Roman"/>
          <w:b/>
          <w:bCs/>
          <w:kern w:val="0"/>
          <w:sz w:val="20"/>
          <w:szCs w:val="20"/>
          <w:lang w:val="en-GB" w:eastAsia="x-none"/>
        </w:rPr>
        <w:t xml:space="preserve">PDU set </w:t>
      </w:r>
      <w:r w:rsidR="001C3BFA">
        <w:rPr>
          <w:rFonts w:ascii="Times New Roman" w:eastAsia="等线" w:hAnsi="Times New Roman"/>
          <w:b/>
          <w:bCs/>
          <w:kern w:val="0"/>
          <w:sz w:val="20"/>
          <w:szCs w:val="20"/>
          <w:lang w:val="en-GB" w:eastAsia="x-none"/>
        </w:rPr>
        <w:t xml:space="preserve">and </w:t>
      </w:r>
      <w:r w:rsidR="00972E75" w:rsidRPr="00972E75">
        <w:rPr>
          <w:rFonts w:ascii="Times New Roman" w:eastAsia="等线" w:hAnsi="Times New Roman"/>
          <w:b/>
          <w:bCs/>
          <w:kern w:val="0"/>
          <w:sz w:val="20"/>
          <w:szCs w:val="20"/>
          <w:lang w:val="en-GB" w:eastAsia="x-none"/>
        </w:rPr>
        <w:t xml:space="preserve">End of Data Burst indication </w:t>
      </w:r>
      <w:r w:rsidR="008F251C">
        <w:rPr>
          <w:rFonts w:ascii="Times New Roman" w:eastAsia="等线" w:hAnsi="Times New Roman"/>
          <w:b/>
          <w:bCs/>
          <w:kern w:val="0"/>
          <w:sz w:val="20"/>
          <w:szCs w:val="20"/>
          <w:lang w:val="en-GB" w:eastAsia="x-none"/>
        </w:rPr>
        <w:t>is</w:t>
      </w:r>
      <w:r w:rsidRPr="008D470D">
        <w:rPr>
          <w:rFonts w:ascii="Times New Roman" w:eastAsia="等线" w:hAnsi="Times New Roman"/>
          <w:b/>
          <w:bCs/>
          <w:kern w:val="0"/>
          <w:sz w:val="20"/>
          <w:szCs w:val="20"/>
          <w:lang w:val="en-GB" w:eastAsia="x-none"/>
        </w:rPr>
        <w:t xml:space="preserve"> </w:t>
      </w:r>
      <w:r>
        <w:rPr>
          <w:rFonts w:ascii="Times New Roman" w:eastAsia="等线" w:hAnsi="Times New Roman"/>
          <w:b/>
          <w:bCs/>
          <w:kern w:val="0"/>
          <w:sz w:val="20"/>
          <w:szCs w:val="20"/>
          <w:lang w:val="en-GB" w:eastAsia="x-none"/>
        </w:rPr>
        <w:t xml:space="preserve">indicated </w:t>
      </w:r>
      <w:r w:rsidRPr="008D470D">
        <w:rPr>
          <w:rFonts w:ascii="Times New Roman" w:eastAsia="等线" w:hAnsi="Times New Roman"/>
          <w:b/>
          <w:bCs/>
          <w:kern w:val="0"/>
          <w:sz w:val="20"/>
          <w:szCs w:val="20"/>
          <w:lang w:val="en-GB" w:eastAsia="x-none"/>
        </w:rPr>
        <w:t xml:space="preserve">in the </w:t>
      </w:r>
      <w:r>
        <w:rPr>
          <w:rFonts w:ascii="Times New Roman" w:eastAsia="等线" w:hAnsi="Times New Roman"/>
          <w:b/>
          <w:bCs/>
          <w:kern w:val="0"/>
          <w:sz w:val="20"/>
          <w:szCs w:val="20"/>
          <w:lang w:val="en-GB" w:eastAsia="x-none"/>
        </w:rPr>
        <w:t xml:space="preserve">L2 </w:t>
      </w:r>
      <w:r w:rsidRPr="008D470D">
        <w:rPr>
          <w:rFonts w:ascii="Times New Roman" w:eastAsia="等线" w:hAnsi="Times New Roman"/>
          <w:b/>
          <w:bCs/>
          <w:kern w:val="0"/>
          <w:sz w:val="20"/>
          <w:szCs w:val="20"/>
          <w:lang w:val="en-GB" w:eastAsia="x-none"/>
        </w:rPr>
        <w:t>header</w:t>
      </w:r>
      <w:r w:rsidR="00082B81">
        <w:rPr>
          <w:rFonts w:ascii="Times New Roman" w:eastAsia="等线" w:hAnsi="Times New Roman"/>
          <w:b/>
          <w:bCs/>
          <w:kern w:val="0"/>
          <w:sz w:val="20"/>
          <w:szCs w:val="20"/>
          <w:lang w:val="en-GB" w:eastAsia="x-none"/>
        </w:rPr>
        <w:t xml:space="preserve"> both in UL and DL</w:t>
      </w:r>
      <w:r w:rsidRPr="008D470D">
        <w:rPr>
          <w:rFonts w:ascii="Times New Roman" w:eastAsia="等线" w:hAnsi="Times New Roman"/>
          <w:b/>
          <w:bCs/>
          <w:kern w:val="0"/>
          <w:sz w:val="20"/>
          <w:szCs w:val="20"/>
          <w:lang w:val="en-GB" w:eastAsia="x-none"/>
        </w:rPr>
        <w:t>.</w:t>
      </w:r>
    </w:p>
    <w:p w14:paraId="19155185" w14:textId="77777777" w:rsidR="00894933" w:rsidRPr="00894933" w:rsidRDefault="00894933" w:rsidP="005E51DB">
      <w:pPr>
        <w:rPr>
          <w:rFonts w:ascii="Times New Roman" w:eastAsia="等线" w:hAnsi="Times New Roman"/>
          <w:b/>
          <w:bCs/>
          <w:kern w:val="0"/>
          <w:sz w:val="20"/>
          <w:szCs w:val="20"/>
          <w:lang w:val="en-GB" w:eastAsia="x-none"/>
        </w:rPr>
      </w:pPr>
    </w:p>
    <w:p w14:paraId="0E1A58BC" w14:textId="04C5B00D" w:rsidR="001E1A6F" w:rsidRPr="00204BF0" w:rsidRDefault="00D23B89" w:rsidP="007D0BAD">
      <w:pPr>
        <w:pStyle w:val="2"/>
        <w:numPr>
          <w:ilvl w:val="0"/>
          <w:numId w:val="37"/>
        </w:numPr>
        <w:spacing w:before="200" w:after="200" w:line="240" w:lineRule="auto"/>
        <w:rPr>
          <w:rFonts w:ascii="Times New Roman" w:hAnsi="Times New Roman"/>
          <w:iCs/>
          <w:sz w:val="24"/>
          <w:szCs w:val="24"/>
          <w:lang w:eastAsia="zh-CN"/>
        </w:rPr>
      </w:pPr>
      <w:r w:rsidRPr="00D23B89">
        <w:rPr>
          <w:rFonts w:ascii="Times New Roman" w:hAnsi="Times New Roman"/>
          <w:iCs/>
          <w:sz w:val="24"/>
          <w:szCs w:val="24"/>
          <w:lang w:eastAsia="zh-CN"/>
        </w:rPr>
        <w:t xml:space="preserve">Unnecessary </w:t>
      </w:r>
      <w:r w:rsidR="00784DAF">
        <w:rPr>
          <w:rFonts w:ascii="Times New Roman" w:hAnsi="Times New Roman"/>
          <w:iCs/>
          <w:sz w:val="24"/>
          <w:szCs w:val="24"/>
          <w:lang w:eastAsia="zh-CN"/>
        </w:rPr>
        <w:t xml:space="preserve">DRX </w:t>
      </w:r>
      <w:r w:rsidR="00697227" w:rsidRPr="00204BF0">
        <w:rPr>
          <w:rFonts w:ascii="Times New Roman" w:hAnsi="Times New Roman"/>
          <w:iCs/>
          <w:sz w:val="24"/>
          <w:szCs w:val="24"/>
          <w:lang w:eastAsia="zh-CN"/>
        </w:rPr>
        <w:t>Timer</w:t>
      </w:r>
      <w:r w:rsidR="00204BF0" w:rsidRPr="00204BF0">
        <w:rPr>
          <w:rFonts w:ascii="Times New Roman" w:hAnsi="Times New Roman"/>
          <w:iCs/>
          <w:sz w:val="24"/>
          <w:szCs w:val="24"/>
          <w:lang w:eastAsia="zh-CN"/>
        </w:rPr>
        <w:t xml:space="preserve"> </w:t>
      </w:r>
      <w:r w:rsidRPr="00204BF0">
        <w:rPr>
          <w:rFonts w:ascii="Times New Roman" w:hAnsi="Times New Roman"/>
          <w:iCs/>
          <w:sz w:val="24"/>
          <w:szCs w:val="24"/>
          <w:lang w:eastAsia="zh-CN"/>
        </w:rPr>
        <w:t>start</w:t>
      </w:r>
      <w:r w:rsidR="00341BC1">
        <w:rPr>
          <w:rFonts w:ascii="Times New Roman" w:hAnsi="Times New Roman"/>
          <w:iCs/>
          <w:sz w:val="24"/>
          <w:szCs w:val="24"/>
          <w:lang w:eastAsia="zh-CN"/>
        </w:rPr>
        <w:t xml:space="preserve"> case</w:t>
      </w:r>
    </w:p>
    <w:p w14:paraId="23CACE2F" w14:textId="10627B8F" w:rsidR="001E1A6F" w:rsidRDefault="001E1A6F" w:rsidP="001E1A6F">
      <w:pPr>
        <w:rPr>
          <w:rFonts w:ascii="Times New Roman" w:hAnsi="Times New Roman"/>
          <w:iCs/>
          <w:sz w:val="20"/>
          <w:szCs w:val="20"/>
          <w:lang w:val="en-GB"/>
        </w:rPr>
      </w:pPr>
      <w:r w:rsidRPr="000E22F2">
        <w:rPr>
          <w:rFonts w:ascii="Times New Roman" w:hAnsi="Times New Roman"/>
          <w:iCs/>
          <w:sz w:val="20"/>
          <w:szCs w:val="20"/>
          <w:lang w:val="en-GB"/>
        </w:rPr>
        <w:t xml:space="preserve">According to the current specified DRX mechanism, </w:t>
      </w:r>
      <w:r>
        <w:rPr>
          <w:rFonts w:ascii="Times New Roman" w:hAnsi="Times New Roman"/>
          <w:iCs/>
          <w:sz w:val="20"/>
          <w:szCs w:val="20"/>
          <w:lang w:val="en-GB"/>
        </w:rPr>
        <w:t xml:space="preserve">UE starts the </w:t>
      </w:r>
      <w:r w:rsidRPr="000E22F2">
        <w:rPr>
          <w:rFonts w:ascii="Times New Roman" w:hAnsi="Times New Roman"/>
          <w:i/>
          <w:sz w:val="20"/>
          <w:szCs w:val="20"/>
          <w:lang w:val="en-GB"/>
        </w:rPr>
        <w:t>drx-inactivityTimer</w:t>
      </w:r>
      <w:r>
        <w:rPr>
          <w:rFonts w:ascii="Times New Roman" w:hAnsi="Times New Roman"/>
          <w:i/>
          <w:sz w:val="20"/>
          <w:szCs w:val="20"/>
          <w:lang w:val="en-GB"/>
        </w:rPr>
        <w:t xml:space="preserve"> </w:t>
      </w:r>
      <w:r>
        <w:rPr>
          <w:rFonts w:ascii="Times New Roman" w:hAnsi="Times New Roman"/>
          <w:iCs/>
          <w:sz w:val="20"/>
          <w:szCs w:val="20"/>
          <w:lang w:val="en-GB"/>
        </w:rPr>
        <w:t xml:space="preserve">upon reception of a DCI scheduling an initial transmission respectively extends the ActiveTime causing the UE to monitor PDCCH for potential retransmission DCI in response to the reception/transmission of a PDSCH/PUSCH. However, there might be also use cases where it is not beneficial to extend the ActiveTime and monitor PDCCH for further initial transmission respectively potential retransmission grant, thereby increasing UE’s power consumption. </w:t>
      </w:r>
      <w:r w:rsidR="0094260C">
        <w:rPr>
          <w:rFonts w:ascii="Times New Roman" w:hAnsi="Times New Roman"/>
          <w:iCs/>
          <w:sz w:val="20"/>
          <w:szCs w:val="20"/>
          <w:lang w:val="en-GB"/>
        </w:rPr>
        <w:t>For example, i</w:t>
      </w:r>
      <w:r w:rsidR="00845B60">
        <w:rPr>
          <w:rFonts w:ascii="Times New Roman" w:hAnsi="Times New Roman"/>
          <w:iCs/>
          <w:sz w:val="20"/>
          <w:szCs w:val="20"/>
          <w:lang w:val="en-GB"/>
        </w:rPr>
        <w:t>n case of last PDU reception of a burst, t</w:t>
      </w:r>
      <w:r w:rsidR="00697227">
        <w:rPr>
          <w:rFonts w:ascii="Times New Roman" w:hAnsi="Times New Roman" w:hint="eastAsia"/>
          <w:iCs/>
          <w:sz w:val="20"/>
          <w:szCs w:val="20"/>
          <w:lang w:val="en-GB"/>
        </w:rPr>
        <w:t>he</w:t>
      </w:r>
      <w:r w:rsidR="00697227">
        <w:rPr>
          <w:rFonts w:ascii="Times New Roman" w:hAnsi="Times New Roman"/>
          <w:iCs/>
          <w:sz w:val="20"/>
          <w:szCs w:val="20"/>
          <w:lang w:val="en-GB"/>
        </w:rPr>
        <w:t xml:space="preserve"> </w:t>
      </w:r>
      <w:r w:rsidR="00697227" w:rsidRPr="00697227">
        <w:rPr>
          <w:rFonts w:ascii="Times New Roman" w:hAnsi="Times New Roman"/>
          <w:iCs/>
          <w:sz w:val="20"/>
          <w:szCs w:val="20"/>
          <w:lang w:val="en-GB"/>
        </w:rPr>
        <w:t>gNB can indicate that UE shouldn’t start the drx-inactivityTimer in response to the reception of the DCI and thereby reduce unnecessary PDCCH monitoring. The indication could be for example explicitly signalled within a DCI or alternatively implicitly derived from the HARQ process configured, e.g. a HARQ process could be configured such that DCI/PDSCH reception on a HARQ process doesn’t cause the UE to start the drx-inactivityTimer.</w:t>
      </w:r>
    </w:p>
    <w:p w14:paraId="7BCBF06C" w14:textId="77777777" w:rsidR="00466C90" w:rsidRDefault="00466C90" w:rsidP="001E1A6F">
      <w:pPr>
        <w:rPr>
          <w:rFonts w:ascii="Times New Roman" w:hAnsi="Times New Roman"/>
          <w:iCs/>
          <w:sz w:val="20"/>
          <w:szCs w:val="20"/>
          <w:lang w:val="en-GB"/>
        </w:rPr>
      </w:pPr>
    </w:p>
    <w:p w14:paraId="71F0FD51" w14:textId="318C0A67" w:rsidR="00466C90" w:rsidRDefault="00466C90" w:rsidP="00466C90">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sidR="000B7C78">
        <w:rPr>
          <w:rFonts w:ascii="Times New Roman" w:hAnsi="Times New Roman"/>
          <w:b/>
          <w:bCs/>
          <w:iCs/>
          <w:sz w:val="20"/>
          <w:szCs w:val="20"/>
          <w:lang w:val="en-GB"/>
        </w:rPr>
        <w:t>4</w:t>
      </w:r>
      <w:r w:rsidR="00F051EC">
        <w:rPr>
          <w:rFonts w:ascii="Times New Roman" w:hAnsi="Times New Roman"/>
          <w:b/>
          <w:bCs/>
          <w:iCs/>
          <w:sz w:val="20"/>
          <w:szCs w:val="20"/>
          <w:lang w:val="en-GB"/>
        </w:rPr>
        <w:t>.</w:t>
      </w:r>
      <w:r w:rsidRPr="001517A3">
        <w:rPr>
          <w:rFonts w:ascii="Times New Roman" w:hAnsi="Times New Roman"/>
          <w:b/>
          <w:bCs/>
          <w:iCs/>
          <w:sz w:val="20"/>
          <w:szCs w:val="20"/>
          <w:lang w:val="en-GB"/>
        </w:rPr>
        <w:t xml:space="preserve"> </w:t>
      </w:r>
      <w:r w:rsidR="00255C9C">
        <w:rPr>
          <w:rFonts w:ascii="Times New Roman" w:hAnsi="Times New Roman"/>
          <w:b/>
          <w:bCs/>
          <w:iCs/>
          <w:sz w:val="20"/>
          <w:szCs w:val="20"/>
          <w:lang w:val="en-GB"/>
        </w:rPr>
        <w:t xml:space="preserve">NW </w:t>
      </w:r>
      <w:r>
        <w:rPr>
          <w:rFonts w:ascii="Times New Roman" w:hAnsi="Times New Roman"/>
          <w:b/>
          <w:bCs/>
          <w:iCs/>
          <w:sz w:val="20"/>
          <w:szCs w:val="20"/>
          <w:lang w:val="en-GB"/>
        </w:rPr>
        <w:t xml:space="preserve">dynamically </w:t>
      </w:r>
      <w:r w:rsidR="00255C9C">
        <w:rPr>
          <w:rFonts w:ascii="Times New Roman" w:hAnsi="Times New Roman"/>
          <w:b/>
          <w:bCs/>
          <w:iCs/>
          <w:sz w:val="20"/>
          <w:szCs w:val="20"/>
          <w:lang w:val="en-GB"/>
        </w:rPr>
        <w:t>controls</w:t>
      </w:r>
      <w:r>
        <w:rPr>
          <w:rFonts w:ascii="Times New Roman" w:hAnsi="Times New Roman"/>
          <w:b/>
          <w:bCs/>
          <w:iCs/>
          <w:sz w:val="20"/>
          <w:szCs w:val="20"/>
          <w:lang w:val="en-GB"/>
        </w:rPr>
        <w:t xml:space="preserve"> </w:t>
      </w:r>
      <w:r w:rsidR="00456F3A">
        <w:rPr>
          <w:rFonts w:ascii="Times New Roman" w:hAnsi="Times New Roman"/>
          <w:b/>
          <w:bCs/>
          <w:iCs/>
          <w:sz w:val="20"/>
          <w:szCs w:val="20"/>
          <w:lang w:val="en-GB"/>
        </w:rPr>
        <w:t xml:space="preserve">the </w:t>
      </w:r>
      <w:r>
        <w:rPr>
          <w:rFonts w:ascii="Times New Roman" w:hAnsi="Times New Roman"/>
          <w:b/>
          <w:bCs/>
          <w:iCs/>
          <w:sz w:val="20"/>
          <w:szCs w:val="20"/>
          <w:lang w:val="en-GB"/>
        </w:rPr>
        <w:t xml:space="preserve">start </w:t>
      </w:r>
      <w:r w:rsidR="00456F3A">
        <w:rPr>
          <w:rFonts w:ascii="Times New Roman" w:hAnsi="Times New Roman"/>
          <w:b/>
          <w:bCs/>
          <w:iCs/>
          <w:sz w:val="20"/>
          <w:szCs w:val="20"/>
          <w:lang w:val="en-GB"/>
        </w:rPr>
        <w:t xml:space="preserve">of </w:t>
      </w:r>
      <w:r>
        <w:rPr>
          <w:rFonts w:ascii="Times New Roman" w:hAnsi="Times New Roman"/>
          <w:b/>
          <w:bCs/>
          <w:iCs/>
          <w:sz w:val="20"/>
          <w:szCs w:val="20"/>
          <w:lang w:val="en-GB"/>
        </w:rPr>
        <w:t xml:space="preserve">drx-inactivityTimer </w:t>
      </w:r>
      <w:r w:rsidR="00935AD9">
        <w:rPr>
          <w:rFonts w:ascii="Times New Roman" w:hAnsi="Times New Roman"/>
          <w:b/>
          <w:bCs/>
          <w:iCs/>
          <w:sz w:val="20"/>
          <w:szCs w:val="20"/>
          <w:lang w:val="en-GB"/>
        </w:rPr>
        <w:t xml:space="preserve">upon </w:t>
      </w:r>
      <w:r w:rsidR="00456F3A">
        <w:rPr>
          <w:rFonts w:ascii="Times New Roman" w:hAnsi="Times New Roman"/>
          <w:b/>
          <w:bCs/>
          <w:iCs/>
          <w:sz w:val="20"/>
          <w:szCs w:val="20"/>
          <w:lang w:val="en-GB"/>
        </w:rPr>
        <w:t>reception of PDCCH scheduling an initial transmission</w:t>
      </w:r>
      <w:r>
        <w:rPr>
          <w:rFonts w:ascii="Times New Roman" w:hAnsi="Times New Roman"/>
          <w:b/>
          <w:bCs/>
          <w:iCs/>
          <w:sz w:val="20"/>
          <w:szCs w:val="20"/>
          <w:lang w:val="en-GB"/>
        </w:rPr>
        <w:t xml:space="preserve">. </w:t>
      </w:r>
      <w:r w:rsidRPr="001517A3">
        <w:rPr>
          <w:rFonts w:ascii="Times New Roman" w:hAnsi="Times New Roman"/>
          <w:b/>
          <w:bCs/>
          <w:iCs/>
          <w:sz w:val="20"/>
          <w:szCs w:val="20"/>
          <w:lang w:val="en-GB"/>
        </w:rPr>
        <w:t xml:space="preserve"> </w:t>
      </w:r>
    </w:p>
    <w:p w14:paraId="6477DE84" w14:textId="77777777" w:rsidR="00DB503C" w:rsidRDefault="00DB503C" w:rsidP="00466C90">
      <w:pPr>
        <w:rPr>
          <w:rFonts w:ascii="Times New Roman" w:hAnsi="Times New Roman"/>
          <w:b/>
          <w:bCs/>
          <w:iCs/>
          <w:sz w:val="20"/>
          <w:szCs w:val="20"/>
          <w:lang w:val="en-GB"/>
        </w:rPr>
      </w:pPr>
    </w:p>
    <w:p w14:paraId="695AF207" w14:textId="77777777" w:rsidR="001E1A6F" w:rsidRDefault="001E1A6F" w:rsidP="001E1A6F">
      <w:pPr>
        <w:rPr>
          <w:rFonts w:ascii="Times New Roman" w:hAnsi="Times New Roman"/>
          <w:iCs/>
          <w:sz w:val="20"/>
          <w:szCs w:val="20"/>
          <w:lang w:val="en-GB"/>
        </w:rPr>
      </w:pPr>
      <w:r>
        <w:rPr>
          <w:rFonts w:ascii="Times New Roman" w:hAnsi="Times New Roman"/>
          <w:iCs/>
          <w:sz w:val="20"/>
          <w:szCs w:val="20"/>
          <w:lang w:val="en-GB"/>
        </w:rPr>
        <w:t xml:space="preserve">Similarly, there are cases where it is unnecessary to start the drx-retransmissionTimer (for DL as well as for UL) and monitor PDCCH for potential retransmission grants in response to the reception/transmission of a PDSCH/PUSCH. For example, for the transmission of small packets with a very strict latency requirements it would be beneficial to not rely on HARQ retransmissions but rather transmitting the packets with a high reliability by using a conservative MCS. One of the use cases might be the transmission of pose/control information in the UL. One enhancement addressing the </w:t>
      </w:r>
      <w:r>
        <w:rPr>
          <w:rFonts w:ascii="Times New Roman" w:hAnsi="Times New Roman"/>
          <w:iCs/>
          <w:sz w:val="20"/>
          <w:szCs w:val="20"/>
          <w:lang w:val="en-GB"/>
        </w:rPr>
        <w:lastRenderedPageBreak/>
        <w:t xml:space="preserve">unnecessary PDCCH monitoring for retransmissions could be to introduce UL configured grant configurations which disable the start of the </w:t>
      </w:r>
      <w:r w:rsidRPr="00BA3CA0">
        <w:rPr>
          <w:rFonts w:ascii="Times New Roman" w:hAnsi="Times New Roman"/>
          <w:i/>
          <w:sz w:val="20"/>
          <w:szCs w:val="20"/>
          <w:lang w:val="en-GB"/>
        </w:rPr>
        <w:t>drx-HARQ-RTT-TimerUL</w:t>
      </w:r>
      <w:r w:rsidRPr="00BA3CA0">
        <w:rPr>
          <w:rFonts w:ascii="Times New Roman" w:hAnsi="Times New Roman"/>
          <w:iCs/>
          <w:sz w:val="20"/>
          <w:szCs w:val="20"/>
          <w:lang w:val="en-GB"/>
        </w:rPr>
        <w:t xml:space="preserve"> and </w:t>
      </w:r>
      <w:r>
        <w:rPr>
          <w:rFonts w:ascii="Times New Roman" w:hAnsi="Times New Roman"/>
          <w:iCs/>
          <w:sz w:val="20"/>
          <w:szCs w:val="20"/>
          <w:lang w:val="en-GB"/>
        </w:rPr>
        <w:t xml:space="preserve">subsequently the </w:t>
      </w:r>
      <w:r w:rsidRPr="00BA3CA0">
        <w:rPr>
          <w:rFonts w:ascii="Times New Roman" w:hAnsi="Times New Roman"/>
          <w:i/>
          <w:sz w:val="20"/>
          <w:szCs w:val="20"/>
          <w:lang w:val="en-GB"/>
        </w:rPr>
        <w:t>drx-RetransmissionTimerUL</w:t>
      </w:r>
      <w:r>
        <w:rPr>
          <w:rFonts w:ascii="Times New Roman" w:hAnsi="Times New Roman"/>
          <w:iCs/>
          <w:sz w:val="20"/>
          <w:szCs w:val="20"/>
          <w:lang w:val="en-GB"/>
        </w:rPr>
        <w:t xml:space="preserve"> for CG PUSCH transmissions. In order to benefit in terms of UE power consumption also for dynamically scheduled DL/UL transmissions, the starting of the </w:t>
      </w:r>
      <w:r w:rsidRPr="00BA3CA0">
        <w:rPr>
          <w:rFonts w:ascii="Times New Roman" w:hAnsi="Times New Roman"/>
          <w:i/>
          <w:sz w:val="20"/>
          <w:szCs w:val="20"/>
          <w:lang w:val="en-GB"/>
        </w:rPr>
        <w:t>drx-HARQ-RTT-TimerUL</w:t>
      </w:r>
      <w:r>
        <w:rPr>
          <w:rFonts w:ascii="Times New Roman" w:hAnsi="Times New Roman"/>
          <w:i/>
          <w:sz w:val="20"/>
          <w:szCs w:val="20"/>
          <w:lang w:val="en-GB"/>
        </w:rPr>
        <w:t>/DL</w:t>
      </w:r>
      <w:r w:rsidRPr="00BA3CA0">
        <w:rPr>
          <w:rFonts w:ascii="Times New Roman" w:hAnsi="Times New Roman"/>
          <w:iCs/>
          <w:sz w:val="20"/>
          <w:szCs w:val="20"/>
          <w:lang w:val="en-GB"/>
        </w:rPr>
        <w:t xml:space="preserve"> and </w:t>
      </w:r>
      <w:r>
        <w:rPr>
          <w:rFonts w:ascii="Times New Roman" w:hAnsi="Times New Roman"/>
          <w:iCs/>
          <w:sz w:val="20"/>
          <w:szCs w:val="20"/>
          <w:lang w:val="en-GB"/>
        </w:rPr>
        <w:t xml:space="preserve">subsequently the </w:t>
      </w:r>
      <w:r w:rsidRPr="00BA3CA0">
        <w:rPr>
          <w:rFonts w:ascii="Times New Roman" w:hAnsi="Times New Roman"/>
          <w:i/>
          <w:sz w:val="20"/>
          <w:szCs w:val="20"/>
          <w:lang w:val="en-GB"/>
        </w:rPr>
        <w:t>drx-RetransmissionTimerUL</w:t>
      </w:r>
      <w:r>
        <w:rPr>
          <w:rFonts w:ascii="Times New Roman" w:hAnsi="Times New Roman"/>
          <w:i/>
          <w:sz w:val="20"/>
          <w:szCs w:val="20"/>
          <w:lang w:val="en-GB"/>
        </w:rPr>
        <w:t xml:space="preserve">/DL </w:t>
      </w:r>
      <w:r>
        <w:rPr>
          <w:rFonts w:ascii="Times New Roman" w:hAnsi="Times New Roman"/>
          <w:iCs/>
          <w:sz w:val="20"/>
          <w:szCs w:val="20"/>
          <w:lang w:val="en-GB"/>
        </w:rPr>
        <w:t xml:space="preserve">could be disabled for certain configured HARQ processes. There could be two different types of HARQ processes, e.g. supporting/not supporting a </w:t>
      </w:r>
      <w:r w:rsidRPr="00BA3CA0">
        <w:rPr>
          <w:rFonts w:ascii="Times New Roman" w:hAnsi="Times New Roman"/>
          <w:i/>
          <w:sz w:val="20"/>
          <w:szCs w:val="20"/>
          <w:lang w:val="en-GB"/>
        </w:rPr>
        <w:t>drx-RetransmissionTimer</w:t>
      </w:r>
      <w:r>
        <w:rPr>
          <w:rFonts w:ascii="Times New Roman" w:hAnsi="Times New Roman"/>
          <w:iCs/>
          <w:sz w:val="20"/>
          <w:szCs w:val="20"/>
          <w:lang w:val="en-GB"/>
        </w:rPr>
        <w:t xml:space="preserve">. In another example, when </w:t>
      </w:r>
      <w:r w:rsidRPr="005554FD">
        <w:rPr>
          <w:rFonts w:ascii="Times New Roman" w:hAnsi="Times New Roman"/>
          <w:iCs/>
          <w:sz w:val="20"/>
          <w:szCs w:val="20"/>
          <w:lang w:val="en-GB"/>
        </w:rPr>
        <w:t>a transmission exceeds its delay budget</w:t>
      </w:r>
      <w:r>
        <w:rPr>
          <w:rFonts w:ascii="Times New Roman" w:hAnsi="Times New Roman"/>
          <w:iCs/>
          <w:sz w:val="20"/>
          <w:szCs w:val="20"/>
          <w:lang w:val="en-GB"/>
        </w:rPr>
        <w:t xml:space="preserve">, </w:t>
      </w:r>
      <w:r w:rsidRPr="008A3DAC">
        <w:rPr>
          <w:rFonts w:ascii="Times New Roman" w:hAnsi="Times New Roman"/>
          <w:iCs/>
          <w:sz w:val="20"/>
          <w:szCs w:val="20"/>
          <w:lang w:val="en-GB"/>
        </w:rPr>
        <w:t xml:space="preserve">DRX retransmission timer </w:t>
      </w:r>
      <w:r>
        <w:rPr>
          <w:rFonts w:ascii="Times New Roman" w:hAnsi="Times New Roman"/>
          <w:iCs/>
          <w:sz w:val="20"/>
          <w:szCs w:val="20"/>
          <w:lang w:val="en-GB"/>
        </w:rPr>
        <w:t xml:space="preserve">for the corresponding HARQ process </w:t>
      </w:r>
      <w:r w:rsidRPr="008A3DAC">
        <w:rPr>
          <w:rFonts w:ascii="Times New Roman" w:hAnsi="Times New Roman"/>
          <w:iCs/>
          <w:sz w:val="20"/>
          <w:szCs w:val="20"/>
          <w:lang w:val="en-GB"/>
        </w:rPr>
        <w:t>can be stopped</w:t>
      </w:r>
      <w:r>
        <w:rPr>
          <w:rFonts w:ascii="Times New Roman" w:hAnsi="Times New Roman"/>
          <w:iCs/>
          <w:sz w:val="20"/>
          <w:szCs w:val="20"/>
          <w:lang w:val="en-GB"/>
        </w:rPr>
        <w:t>.</w:t>
      </w:r>
    </w:p>
    <w:p w14:paraId="6103DADF" w14:textId="77777777" w:rsidR="001E1A6F" w:rsidRDefault="001E1A6F" w:rsidP="001E1A6F">
      <w:pPr>
        <w:rPr>
          <w:rFonts w:ascii="Times New Roman" w:hAnsi="Times New Roman"/>
          <w:iCs/>
          <w:sz w:val="20"/>
          <w:szCs w:val="20"/>
          <w:lang w:val="en-GB"/>
        </w:rPr>
      </w:pPr>
    </w:p>
    <w:p w14:paraId="6BF07F2A" w14:textId="1EB47DBC" w:rsidR="001E1A6F" w:rsidRDefault="001E1A6F" w:rsidP="001E1A6F">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sidR="000B7C78">
        <w:rPr>
          <w:rFonts w:ascii="Times New Roman" w:hAnsi="Times New Roman"/>
          <w:b/>
          <w:bCs/>
          <w:iCs/>
          <w:sz w:val="20"/>
          <w:szCs w:val="20"/>
          <w:lang w:val="en-GB"/>
        </w:rPr>
        <w:t>5</w:t>
      </w:r>
      <w:r w:rsidR="00F051EC">
        <w:rPr>
          <w:rFonts w:ascii="Times New Roman" w:hAnsi="Times New Roman"/>
          <w:b/>
          <w:bCs/>
          <w:iCs/>
          <w:sz w:val="20"/>
          <w:szCs w:val="20"/>
          <w:lang w:val="en-GB"/>
        </w:rPr>
        <w:t>.</w:t>
      </w:r>
      <w:r w:rsidRPr="001517A3">
        <w:rPr>
          <w:rFonts w:ascii="Times New Roman" w:hAnsi="Times New Roman"/>
          <w:b/>
          <w:bCs/>
          <w:iCs/>
          <w:sz w:val="20"/>
          <w:szCs w:val="20"/>
          <w:lang w:val="en-GB"/>
        </w:rPr>
        <w:t xml:space="preserve"> </w:t>
      </w:r>
      <w:r w:rsidR="00B002AB">
        <w:rPr>
          <w:rFonts w:ascii="Times New Roman" w:hAnsi="Times New Roman"/>
          <w:b/>
          <w:bCs/>
          <w:iCs/>
          <w:sz w:val="20"/>
          <w:szCs w:val="20"/>
          <w:lang w:val="en-GB"/>
        </w:rPr>
        <w:t xml:space="preserve">NW </w:t>
      </w:r>
      <w:r w:rsidR="00456F3A">
        <w:rPr>
          <w:rFonts w:ascii="Times New Roman" w:hAnsi="Times New Roman"/>
          <w:b/>
          <w:bCs/>
          <w:iCs/>
          <w:sz w:val="20"/>
          <w:szCs w:val="20"/>
          <w:lang w:val="en-GB"/>
        </w:rPr>
        <w:t xml:space="preserve">configures </w:t>
      </w:r>
      <w:r w:rsidR="00B002AB">
        <w:rPr>
          <w:rFonts w:ascii="Times New Roman" w:hAnsi="Times New Roman"/>
          <w:b/>
          <w:bCs/>
          <w:iCs/>
          <w:sz w:val="20"/>
          <w:szCs w:val="20"/>
          <w:lang w:val="en-GB"/>
        </w:rPr>
        <w:t>UE</w:t>
      </w:r>
      <w:r>
        <w:rPr>
          <w:rFonts w:ascii="Times New Roman" w:hAnsi="Times New Roman"/>
          <w:b/>
          <w:bCs/>
          <w:iCs/>
          <w:sz w:val="20"/>
          <w:szCs w:val="20"/>
          <w:lang w:val="en-GB"/>
        </w:rPr>
        <w:t xml:space="preserve"> </w:t>
      </w:r>
      <w:r w:rsidR="00456F3A">
        <w:rPr>
          <w:rFonts w:ascii="Times New Roman" w:hAnsi="Times New Roman"/>
          <w:b/>
          <w:bCs/>
          <w:iCs/>
          <w:sz w:val="20"/>
          <w:szCs w:val="20"/>
          <w:lang w:val="en-GB"/>
        </w:rPr>
        <w:t>whether to</w:t>
      </w:r>
      <w:r>
        <w:rPr>
          <w:rFonts w:ascii="Times New Roman" w:hAnsi="Times New Roman"/>
          <w:b/>
          <w:bCs/>
          <w:iCs/>
          <w:sz w:val="20"/>
          <w:szCs w:val="20"/>
          <w:lang w:val="en-GB"/>
        </w:rPr>
        <w:t xml:space="preserve"> start drx-retransmissionTimer</w:t>
      </w:r>
      <w:r w:rsidR="0030201E">
        <w:rPr>
          <w:rFonts w:ascii="Times New Roman" w:hAnsi="Times New Roman"/>
          <w:b/>
          <w:bCs/>
          <w:iCs/>
          <w:sz w:val="20"/>
          <w:szCs w:val="20"/>
          <w:lang w:val="en-GB"/>
        </w:rPr>
        <w:t xml:space="preserve"> for </w:t>
      </w:r>
      <w:r w:rsidR="00456F3A">
        <w:rPr>
          <w:rFonts w:ascii="Times New Roman" w:hAnsi="Times New Roman"/>
          <w:b/>
          <w:bCs/>
          <w:iCs/>
          <w:sz w:val="20"/>
          <w:szCs w:val="20"/>
          <w:lang w:val="en-GB"/>
        </w:rPr>
        <w:t xml:space="preserve">a </w:t>
      </w:r>
      <w:r w:rsidR="00F96D9B">
        <w:rPr>
          <w:rFonts w:ascii="Times New Roman" w:hAnsi="Times New Roman"/>
          <w:b/>
          <w:bCs/>
          <w:iCs/>
          <w:sz w:val="20"/>
          <w:szCs w:val="20"/>
          <w:lang w:val="en-GB"/>
        </w:rPr>
        <w:t xml:space="preserve">CG PUSCH </w:t>
      </w:r>
      <w:r w:rsidR="00867721">
        <w:rPr>
          <w:rFonts w:ascii="Times New Roman" w:hAnsi="Times New Roman"/>
          <w:b/>
          <w:bCs/>
          <w:iCs/>
          <w:sz w:val="20"/>
          <w:szCs w:val="20"/>
          <w:lang w:val="en-GB"/>
        </w:rPr>
        <w:t>transmission</w:t>
      </w:r>
      <w:r>
        <w:rPr>
          <w:rFonts w:ascii="Times New Roman" w:hAnsi="Times New Roman"/>
          <w:b/>
          <w:bCs/>
          <w:iCs/>
          <w:sz w:val="20"/>
          <w:szCs w:val="20"/>
          <w:lang w:val="en-GB"/>
        </w:rPr>
        <w:t xml:space="preserve">. </w:t>
      </w:r>
      <w:r w:rsidRPr="001517A3">
        <w:rPr>
          <w:rFonts w:ascii="Times New Roman" w:hAnsi="Times New Roman"/>
          <w:b/>
          <w:bCs/>
          <w:iCs/>
          <w:sz w:val="20"/>
          <w:szCs w:val="20"/>
          <w:lang w:val="en-GB"/>
        </w:rPr>
        <w:t xml:space="preserve"> </w:t>
      </w:r>
    </w:p>
    <w:p w14:paraId="5C8EB9FA" w14:textId="75CAEE7F" w:rsidR="001E1A6F" w:rsidRPr="00223966" w:rsidRDefault="00605E39" w:rsidP="00212244">
      <w:pPr>
        <w:pStyle w:val="2"/>
        <w:numPr>
          <w:ilvl w:val="0"/>
          <w:numId w:val="41"/>
        </w:numPr>
        <w:spacing w:before="200" w:after="200" w:line="240" w:lineRule="auto"/>
        <w:rPr>
          <w:rFonts w:ascii="Times New Roman" w:hAnsi="Times New Roman"/>
          <w:iCs/>
          <w:sz w:val="24"/>
          <w:szCs w:val="24"/>
          <w:lang w:eastAsia="zh-CN"/>
        </w:rPr>
      </w:pPr>
      <w:r>
        <w:rPr>
          <w:rFonts w:ascii="Times New Roman" w:hAnsi="Times New Roman"/>
          <w:iCs/>
          <w:sz w:val="24"/>
          <w:szCs w:val="24"/>
          <w:lang w:eastAsia="zh-CN"/>
        </w:rPr>
        <w:t xml:space="preserve">Too early start </w:t>
      </w:r>
      <w:r w:rsidR="00784DAF">
        <w:rPr>
          <w:rFonts w:ascii="Times New Roman" w:hAnsi="Times New Roman"/>
          <w:iCs/>
          <w:sz w:val="24"/>
          <w:szCs w:val="24"/>
          <w:lang w:eastAsia="zh-CN"/>
        </w:rPr>
        <w:t xml:space="preserve">DRX </w:t>
      </w:r>
      <w:r w:rsidR="00BB328F">
        <w:rPr>
          <w:rFonts w:ascii="Times New Roman" w:hAnsi="Times New Roman"/>
          <w:iCs/>
          <w:sz w:val="24"/>
          <w:szCs w:val="24"/>
          <w:lang w:eastAsia="zh-CN"/>
        </w:rPr>
        <w:t>t</w:t>
      </w:r>
      <w:r w:rsidR="00E416F9" w:rsidRPr="00E416F9">
        <w:rPr>
          <w:rFonts w:ascii="Times New Roman" w:hAnsi="Times New Roman"/>
          <w:iCs/>
          <w:sz w:val="24"/>
          <w:szCs w:val="24"/>
          <w:lang w:eastAsia="zh-CN"/>
        </w:rPr>
        <w:t xml:space="preserve">imer </w:t>
      </w:r>
      <w:r w:rsidR="00E416F9">
        <w:rPr>
          <w:rFonts w:ascii="Times New Roman" w:hAnsi="Times New Roman"/>
          <w:iCs/>
          <w:sz w:val="24"/>
          <w:szCs w:val="24"/>
          <w:lang w:eastAsia="zh-CN"/>
        </w:rPr>
        <w:t xml:space="preserve">in </w:t>
      </w:r>
      <w:r w:rsidR="00032B5E">
        <w:rPr>
          <w:rFonts w:ascii="Times New Roman" w:hAnsi="Times New Roman"/>
          <w:iCs/>
          <w:sz w:val="24"/>
          <w:szCs w:val="24"/>
          <w:lang w:eastAsia="zh-CN"/>
        </w:rPr>
        <w:t>m</w:t>
      </w:r>
      <w:r w:rsidR="001E1A6F" w:rsidRPr="00223966">
        <w:rPr>
          <w:rFonts w:ascii="Times New Roman" w:hAnsi="Times New Roman"/>
          <w:iCs/>
          <w:sz w:val="24"/>
          <w:szCs w:val="24"/>
          <w:lang w:eastAsia="zh-CN"/>
        </w:rPr>
        <w:t>ultiple-slot scheduling case</w:t>
      </w:r>
    </w:p>
    <w:p w14:paraId="05BAD887" w14:textId="77777777" w:rsidR="001E1A6F" w:rsidRPr="00C52889" w:rsidRDefault="001E1A6F" w:rsidP="001E1A6F">
      <w:pPr>
        <w:rPr>
          <w:rFonts w:ascii="Times New Roman" w:hAnsi="Times New Roman"/>
          <w:iCs/>
          <w:sz w:val="20"/>
          <w:szCs w:val="20"/>
          <w:lang w:val="en-GB"/>
        </w:rPr>
      </w:pPr>
      <w:r>
        <w:rPr>
          <w:rFonts w:ascii="Times New Roman" w:hAnsi="Times New Roman"/>
          <w:iCs/>
          <w:sz w:val="20"/>
          <w:szCs w:val="20"/>
          <w:lang w:val="en-GB"/>
        </w:rPr>
        <w:t>T</w:t>
      </w:r>
      <w:r w:rsidRPr="008D1B8A">
        <w:rPr>
          <w:rFonts w:ascii="Times New Roman" w:hAnsi="Times New Roman"/>
          <w:iCs/>
          <w:sz w:val="20"/>
          <w:szCs w:val="20"/>
          <w:lang w:val="en-GB"/>
        </w:rPr>
        <w:t>he multiple</w:t>
      </w:r>
      <w:r>
        <w:rPr>
          <w:rFonts w:ascii="Times New Roman" w:hAnsi="Times New Roman"/>
          <w:iCs/>
          <w:sz w:val="20"/>
          <w:szCs w:val="20"/>
          <w:lang w:val="en-GB"/>
        </w:rPr>
        <w:t>-slot dynamic scheduling</w:t>
      </w:r>
      <w:r w:rsidRPr="008D1B8A">
        <w:rPr>
          <w:rFonts w:ascii="Times New Roman" w:hAnsi="Times New Roman"/>
          <w:iCs/>
          <w:sz w:val="20"/>
          <w:szCs w:val="20"/>
          <w:lang w:val="en-GB"/>
        </w:rPr>
        <w:t xml:space="preserve"> to handle large-sized XR application packets</w:t>
      </w:r>
      <w:r w:rsidRPr="008D1B8A">
        <w:rPr>
          <w:rFonts w:ascii="Times New Roman" w:hAnsi="Times New Roman" w:hint="eastAsia"/>
          <w:iCs/>
          <w:sz w:val="20"/>
          <w:szCs w:val="20"/>
          <w:lang w:val="en-GB"/>
        </w:rPr>
        <w:t xml:space="preserve"> </w:t>
      </w:r>
      <w:r>
        <w:rPr>
          <w:rFonts w:ascii="Times New Roman" w:hAnsi="Times New Roman"/>
          <w:iCs/>
          <w:sz w:val="20"/>
          <w:szCs w:val="20"/>
          <w:lang w:val="en-GB"/>
        </w:rPr>
        <w:t xml:space="preserve">both in uplink and downlink is under discussion in RAN1. Legacy UE starts the </w:t>
      </w:r>
      <w:r w:rsidRPr="00C52889">
        <w:rPr>
          <w:rFonts w:ascii="Times New Roman" w:hAnsi="Times New Roman"/>
          <w:i/>
          <w:sz w:val="20"/>
          <w:szCs w:val="20"/>
          <w:lang w:val="en-GB"/>
        </w:rPr>
        <w:t>drx-inactivitytimer</w:t>
      </w:r>
      <w:r>
        <w:rPr>
          <w:rFonts w:ascii="Times New Roman" w:hAnsi="Times New Roman"/>
          <w:iCs/>
          <w:sz w:val="20"/>
          <w:szCs w:val="20"/>
          <w:lang w:val="en-GB"/>
        </w:rPr>
        <w:t xml:space="preserve"> upon reception of a PDCCH for new transmissions. However, for the case of multi-slot scheduling it may not be beneficial to start the </w:t>
      </w:r>
      <w:r w:rsidRPr="00C52889">
        <w:rPr>
          <w:rFonts w:ascii="Times New Roman" w:hAnsi="Times New Roman"/>
          <w:i/>
          <w:sz w:val="20"/>
          <w:szCs w:val="20"/>
          <w:lang w:val="en-GB"/>
        </w:rPr>
        <w:t>drx-inactivityTimer</w:t>
      </w:r>
      <w:r>
        <w:rPr>
          <w:rFonts w:ascii="Times New Roman" w:hAnsi="Times New Roman"/>
          <w:iCs/>
          <w:sz w:val="20"/>
          <w:szCs w:val="20"/>
          <w:lang w:val="en-GB"/>
        </w:rPr>
        <w:t xml:space="preserve"> immediately in response to the reception of the PDCCH, since a PDCCH scheduling a further initial transmission will only occur after the last of the transmission scheduled by the multi-slot PDCCH. Therefore, there might be some benefit in delaying the start of the </w:t>
      </w:r>
      <w:r w:rsidRPr="00C52889">
        <w:rPr>
          <w:rFonts w:ascii="Times New Roman" w:hAnsi="Times New Roman"/>
          <w:i/>
          <w:sz w:val="20"/>
          <w:szCs w:val="20"/>
          <w:lang w:val="en-GB"/>
        </w:rPr>
        <w:t>drx-inactivityTimer</w:t>
      </w:r>
      <w:r>
        <w:rPr>
          <w:rFonts w:ascii="Times New Roman" w:hAnsi="Times New Roman"/>
          <w:i/>
          <w:sz w:val="20"/>
          <w:szCs w:val="20"/>
          <w:lang w:val="en-GB"/>
        </w:rPr>
        <w:t>.</w:t>
      </w:r>
      <w:r>
        <w:rPr>
          <w:rFonts w:ascii="Times New Roman" w:hAnsi="Times New Roman"/>
          <w:iCs/>
          <w:sz w:val="20"/>
          <w:szCs w:val="20"/>
          <w:lang w:val="en-GB"/>
        </w:rPr>
        <w:t xml:space="preserve"> It can be also further discussed whether the multi-slot scheduling should have some impact on the start of the </w:t>
      </w:r>
      <w:r w:rsidRPr="00C52889">
        <w:rPr>
          <w:rFonts w:ascii="Times New Roman" w:hAnsi="Times New Roman"/>
          <w:i/>
          <w:sz w:val="20"/>
          <w:szCs w:val="20"/>
          <w:lang w:val="en-GB"/>
        </w:rPr>
        <w:t>drx-retransmissionTimer</w:t>
      </w:r>
      <w:r>
        <w:rPr>
          <w:rFonts w:ascii="Times New Roman" w:hAnsi="Times New Roman"/>
          <w:iCs/>
          <w:sz w:val="20"/>
          <w:szCs w:val="20"/>
          <w:lang w:val="en-GB"/>
        </w:rPr>
        <w:t xml:space="preserve">, e.g. delaying the start of the </w:t>
      </w:r>
      <w:r w:rsidRPr="00C52889">
        <w:rPr>
          <w:rFonts w:ascii="Times New Roman" w:hAnsi="Times New Roman"/>
          <w:i/>
          <w:sz w:val="20"/>
          <w:szCs w:val="20"/>
          <w:lang w:val="en-GB"/>
        </w:rPr>
        <w:t>drx-retransmissionTimer</w:t>
      </w:r>
      <w:r>
        <w:rPr>
          <w:rFonts w:ascii="Times New Roman" w:hAnsi="Times New Roman"/>
          <w:iCs/>
          <w:sz w:val="20"/>
          <w:szCs w:val="20"/>
          <w:lang w:val="en-GB"/>
        </w:rPr>
        <w:t xml:space="preserve">. </w:t>
      </w:r>
      <w:r>
        <w:rPr>
          <w:rFonts w:ascii="Times New Roman" w:hAnsi="Times New Roman"/>
          <w:i/>
          <w:sz w:val="20"/>
          <w:szCs w:val="20"/>
          <w:lang w:val="en-GB"/>
        </w:rPr>
        <w:t xml:space="preserve"> </w:t>
      </w:r>
    </w:p>
    <w:p w14:paraId="6C1167A4" w14:textId="77777777" w:rsidR="001E1A6F" w:rsidRDefault="001E1A6F" w:rsidP="001E1A6F">
      <w:pPr>
        <w:rPr>
          <w:rFonts w:ascii="Times New Roman" w:hAnsi="Times New Roman"/>
          <w:iCs/>
          <w:sz w:val="20"/>
          <w:szCs w:val="20"/>
          <w:lang w:val="en-GB"/>
        </w:rPr>
      </w:pPr>
    </w:p>
    <w:p w14:paraId="72C1EC0C" w14:textId="4D7F2302" w:rsidR="001E1A6F" w:rsidRDefault="001E1A6F" w:rsidP="001E1A6F">
      <w:pPr>
        <w:rPr>
          <w:rFonts w:ascii="Times New Roman" w:hAnsi="Times New Roman"/>
          <w:b/>
          <w:bCs/>
          <w:iCs/>
          <w:sz w:val="20"/>
          <w:szCs w:val="20"/>
          <w:lang w:val="en-GB"/>
        </w:rPr>
      </w:pPr>
      <w:r w:rsidRPr="001517A3">
        <w:rPr>
          <w:rFonts w:ascii="Times New Roman" w:hAnsi="Times New Roman"/>
          <w:b/>
          <w:bCs/>
          <w:iCs/>
          <w:sz w:val="20"/>
          <w:szCs w:val="20"/>
          <w:lang w:val="en-GB"/>
        </w:rPr>
        <w:t>Proposal</w:t>
      </w:r>
      <w:r w:rsidR="000B7C78">
        <w:rPr>
          <w:rFonts w:ascii="Times New Roman" w:hAnsi="Times New Roman"/>
          <w:b/>
          <w:bCs/>
          <w:iCs/>
          <w:sz w:val="20"/>
          <w:szCs w:val="20"/>
          <w:lang w:val="en-GB"/>
        </w:rPr>
        <w:t xml:space="preserve"> 6</w:t>
      </w:r>
      <w:r w:rsidR="00F051EC">
        <w:rPr>
          <w:rFonts w:ascii="Times New Roman" w:hAnsi="Times New Roman"/>
          <w:b/>
          <w:bCs/>
          <w:iCs/>
          <w:sz w:val="20"/>
          <w:szCs w:val="20"/>
          <w:lang w:val="en-GB"/>
        </w:rPr>
        <w:t>.</w:t>
      </w:r>
      <w:r w:rsidRPr="001517A3">
        <w:rPr>
          <w:rFonts w:ascii="Times New Roman" w:hAnsi="Times New Roman"/>
          <w:b/>
          <w:bCs/>
          <w:iCs/>
          <w:sz w:val="20"/>
          <w:szCs w:val="20"/>
          <w:lang w:val="en-GB"/>
        </w:rPr>
        <w:t xml:space="preserve"> RAN2 to study enhancements to </w:t>
      </w:r>
      <w:r>
        <w:rPr>
          <w:rFonts w:ascii="Times New Roman" w:hAnsi="Times New Roman"/>
          <w:b/>
          <w:bCs/>
          <w:iCs/>
          <w:sz w:val="20"/>
          <w:szCs w:val="20"/>
          <w:lang w:val="en-GB"/>
        </w:rPr>
        <w:t xml:space="preserve">delay </w:t>
      </w:r>
      <w:r w:rsidR="006A70D2">
        <w:rPr>
          <w:rFonts w:ascii="Times New Roman" w:hAnsi="Times New Roman"/>
          <w:b/>
          <w:bCs/>
          <w:iCs/>
          <w:sz w:val="20"/>
          <w:szCs w:val="20"/>
          <w:lang w:val="en-GB"/>
        </w:rPr>
        <w:t xml:space="preserve">the start of the </w:t>
      </w:r>
      <w:r>
        <w:rPr>
          <w:rFonts w:ascii="Times New Roman" w:hAnsi="Times New Roman"/>
          <w:b/>
          <w:bCs/>
          <w:iCs/>
          <w:sz w:val="20"/>
          <w:szCs w:val="20"/>
          <w:lang w:val="en-GB"/>
        </w:rPr>
        <w:t xml:space="preserve">drx-inactivityTimer or drx-retransmissionTimer </w:t>
      </w:r>
      <w:r w:rsidR="006A70D2">
        <w:rPr>
          <w:rFonts w:ascii="Times New Roman" w:hAnsi="Times New Roman"/>
          <w:b/>
          <w:bCs/>
          <w:iCs/>
          <w:sz w:val="20"/>
          <w:szCs w:val="20"/>
          <w:lang w:val="en-GB"/>
        </w:rPr>
        <w:t xml:space="preserve">till the last </w:t>
      </w:r>
      <w:r w:rsidR="0044514E">
        <w:rPr>
          <w:rFonts w:ascii="Times New Roman" w:hAnsi="Times New Roman"/>
          <w:b/>
          <w:bCs/>
          <w:iCs/>
          <w:sz w:val="20"/>
          <w:szCs w:val="20"/>
          <w:lang w:val="en-GB"/>
        </w:rPr>
        <w:t>transmission</w:t>
      </w:r>
      <w:r w:rsidR="006A70D2">
        <w:rPr>
          <w:rFonts w:ascii="Times New Roman" w:hAnsi="Times New Roman"/>
          <w:b/>
          <w:bCs/>
          <w:iCs/>
          <w:sz w:val="20"/>
          <w:szCs w:val="20"/>
          <w:lang w:val="en-GB"/>
        </w:rPr>
        <w:t xml:space="preserve"> </w:t>
      </w:r>
      <w:r w:rsidR="009219E8">
        <w:rPr>
          <w:rFonts w:ascii="Times New Roman" w:hAnsi="Times New Roman"/>
          <w:b/>
          <w:bCs/>
          <w:iCs/>
          <w:sz w:val="20"/>
          <w:szCs w:val="20"/>
          <w:lang w:val="en-GB"/>
        </w:rPr>
        <w:t>for</w:t>
      </w:r>
      <w:r>
        <w:rPr>
          <w:rFonts w:ascii="Times New Roman" w:hAnsi="Times New Roman"/>
          <w:b/>
          <w:bCs/>
          <w:iCs/>
          <w:sz w:val="20"/>
          <w:szCs w:val="20"/>
          <w:lang w:val="en-GB"/>
        </w:rPr>
        <w:t xml:space="preserve"> </w:t>
      </w:r>
      <w:r w:rsidR="009C2ECC">
        <w:rPr>
          <w:rFonts w:ascii="Times New Roman" w:hAnsi="Times New Roman"/>
          <w:b/>
          <w:bCs/>
          <w:iCs/>
          <w:sz w:val="20"/>
          <w:szCs w:val="20"/>
          <w:lang w:val="en-GB"/>
        </w:rPr>
        <w:t xml:space="preserve">UL </w:t>
      </w:r>
      <w:r>
        <w:rPr>
          <w:rFonts w:ascii="Times New Roman" w:hAnsi="Times New Roman"/>
          <w:b/>
          <w:bCs/>
          <w:iCs/>
          <w:sz w:val="20"/>
          <w:szCs w:val="20"/>
          <w:lang w:val="en-GB"/>
        </w:rPr>
        <w:t xml:space="preserve">multiple-slot scheduling. </w:t>
      </w:r>
      <w:r w:rsidRPr="001517A3">
        <w:rPr>
          <w:rFonts w:ascii="Times New Roman" w:hAnsi="Times New Roman"/>
          <w:b/>
          <w:bCs/>
          <w:iCs/>
          <w:sz w:val="20"/>
          <w:szCs w:val="20"/>
          <w:lang w:val="en-GB"/>
        </w:rPr>
        <w:t xml:space="preserve"> </w:t>
      </w:r>
    </w:p>
    <w:p w14:paraId="04233C6B" w14:textId="77777777" w:rsidR="00177378" w:rsidRPr="00177378" w:rsidRDefault="00177378" w:rsidP="00B06E1B">
      <w:pPr>
        <w:rPr>
          <w:rFonts w:ascii="Times New Roman" w:eastAsia="等线" w:hAnsi="Times New Roman"/>
          <w:sz w:val="20"/>
          <w:szCs w:val="20"/>
        </w:rPr>
      </w:pP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280BF426"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F5300A">
        <w:rPr>
          <w:rFonts w:ascii="Times New Roman" w:hAnsi="Times New Roman"/>
          <w:sz w:val="20"/>
          <w:szCs w:val="20"/>
        </w:rPr>
        <w:t>power saving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21011535" w14:textId="5068FFAA" w:rsidR="00C91722" w:rsidRDefault="00C91722" w:rsidP="00C91722">
      <w:pPr>
        <w:rPr>
          <w:rFonts w:ascii="Times New Roman" w:eastAsia="等线" w:hAnsi="Times New Roman"/>
          <w:b/>
          <w:bCs/>
          <w:kern w:val="0"/>
          <w:sz w:val="20"/>
          <w:szCs w:val="20"/>
          <w:lang w:val="en-GB" w:eastAsia="x-none"/>
        </w:rPr>
      </w:pPr>
      <w:r w:rsidRPr="001E1A6F">
        <w:rPr>
          <w:rFonts w:ascii="Times New Roman" w:eastAsia="等线" w:hAnsi="Times New Roman"/>
          <w:b/>
          <w:bCs/>
          <w:kern w:val="0"/>
          <w:sz w:val="20"/>
          <w:szCs w:val="20"/>
          <w:lang w:val="en-GB" w:eastAsia="x-none"/>
        </w:rPr>
        <w:t xml:space="preserve">Proposal 1. </w:t>
      </w:r>
      <w:r>
        <w:rPr>
          <w:rFonts w:ascii="Times New Roman" w:eastAsia="等线" w:hAnsi="Times New Roman"/>
          <w:b/>
          <w:bCs/>
          <w:kern w:val="0"/>
          <w:sz w:val="20"/>
          <w:szCs w:val="20"/>
          <w:lang w:val="en-GB" w:eastAsia="x-none"/>
        </w:rPr>
        <w:t xml:space="preserve">RAN2 to discuss whether </w:t>
      </w:r>
      <w:r w:rsidRPr="001E1A6F">
        <w:rPr>
          <w:rFonts w:ascii="Times New Roman" w:eastAsia="等线" w:hAnsi="Times New Roman"/>
          <w:b/>
          <w:bCs/>
          <w:kern w:val="0"/>
          <w:sz w:val="20"/>
          <w:szCs w:val="20"/>
          <w:lang w:val="en-GB" w:eastAsia="x-none"/>
        </w:rPr>
        <w:t xml:space="preserve">UE autonomously enters DRX </w:t>
      </w:r>
      <w:r>
        <w:rPr>
          <w:rFonts w:ascii="Times New Roman" w:eastAsia="等线" w:hAnsi="Times New Roman"/>
          <w:b/>
          <w:bCs/>
          <w:kern w:val="0"/>
          <w:sz w:val="20"/>
          <w:szCs w:val="20"/>
          <w:lang w:val="en-GB" w:eastAsia="x-none"/>
        </w:rPr>
        <w:t xml:space="preserve">mode after </w:t>
      </w:r>
      <w:r w:rsidRPr="001E1A6F">
        <w:rPr>
          <w:rFonts w:ascii="Times New Roman" w:eastAsia="等线" w:hAnsi="Times New Roman"/>
          <w:b/>
          <w:bCs/>
          <w:kern w:val="0"/>
          <w:sz w:val="20"/>
          <w:szCs w:val="20"/>
          <w:lang w:val="en-GB" w:eastAsia="x-none"/>
        </w:rPr>
        <w:t xml:space="preserve">identifying a complete data burst has been correctly received based on </w:t>
      </w:r>
      <w:r>
        <w:rPr>
          <w:rFonts w:ascii="Times New Roman" w:eastAsia="等线" w:hAnsi="Times New Roman"/>
          <w:b/>
          <w:bCs/>
          <w:kern w:val="0"/>
          <w:sz w:val="20"/>
          <w:szCs w:val="20"/>
          <w:lang w:val="en-GB" w:eastAsia="x-none"/>
        </w:rPr>
        <w:t xml:space="preserve">dynamic PDU Set </w:t>
      </w:r>
      <w:r w:rsidRPr="007D5E5B">
        <w:rPr>
          <w:rFonts w:ascii="Times New Roman" w:eastAsia="等线" w:hAnsi="Times New Roman"/>
          <w:b/>
          <w:bCs/>
          <w:kern w:val="0"/>
          <w:sz w:val="20"/>
          <w:szCs w:val="20"/>
          <w:lang w:val="en-GB" w:eastAsia="x-none"/>
        </w:rPr>
        <w:t xml:space="preserve">boundaries </w:t>
      </w:r>
      <w:r>
        <w:rPr>
          <w:rFonts w:ascii="Times New Roman" w:eastAsia="等线" w:hAnsi="Times New Roman"/>
          <w:b/>
          <w:bCs/>
          <w:kern w:val="0"/>
          <w:sz w:val="20"/>
          <w:szCs w:val="20"/>
          <w:lang w:val="en-GB" w:eastAsia="x-none"/>
        </w:rPr>
        <w:t>information and E</w:t>
      </w:r>
      <w:r w:rsidRPr="001E1A6F">
        <w:rPr>
          <w:rFonts w:ascii="Times New Roman" w:eastAsia="等线" w:hAnsi="Times New Roman"/>
          <w:b/>
          <w:bCs/>
          <w:kern w:val="0"/>
          <w:sz w:val="20"/>
          <w:szCs w:val="20"/>
          <w:lang w:val="en-GB" w:eastAsia="x-none"/>
        </w:rPr>
        <w:t xml:space="preserve">nd </w:t>
      </w:r>
      <w:r>
        <w:rPr>
          <w:rFonts w:ascii="Times New Roman" w:eastAsia="等线" w:hAnsi="Times New Roman"/>
          <w:b/>
          <w:bCs/>
          <w:kern w:val="0"/>
          <w:sz w:val="20"/>
          <w:szCs w:val="20"/>
          <w:lang w:val="en-GB" w:eastAsia="x-none"/>
        </w:rPr>
        <w:t>of Data Burst indication from the NW</w:t>
      </w:r>
      <w:r w:rsidRPr="001E1A6F">
        <w:rPr>
          <w:rFonts w:ascii="Times New Roman" w:eastAsia="等线" w:hAnsi="Times New Roman"/>
          <w:b/>
          <w:bCs/>
          <w:kern w:val="0"/>
          <w:sz w:val="20"/>
          <w:szCs w:val="20"/>
          <w:lang w:val="en-GB" w:eastAsia="x-none"/>
        </w:rPr>
        <w:t>.</w:t>
      </w:r>
    </w:p>
    <w:p w14:paraId="0AB81DEB" w14:textId="54606E27" w:rsidR="000264A3" w:rsidRDefault="000264A3" w:rsidP="000264A3">
      <w:pPr>
        <w:rPr>
          <w:rFonts w:ascii="Times New Roman" w:eastAsia="等线" w:hAnsi="Times New Roman"/>
          <w:b/>
          <w:bCs/>
          <w:kern w:val="0"/>
          <w:sz w:val="20"/>
          <w:szCs w:val="20"/>
          <w:lang w:val="en-GB" w:eastAsia="x-none"/>
        </w:rPr>
      </w:pPr>
      <w:r w:rsidRPr="00AC4F8E">
        <w:rPr>
          <w:rFonts w:ascii="Times New Roman" w:eastAsia="等线" w:hAnsi="Times New Roman"/>
          <w:b/>
          <w:bCs/>
          <w:kern w:val="0"/>
          <w:sz w:val="20"/>
          <w:szCs w:val="20"/>
          <w:lang w:val="en-GB" w:eastAsia="x-none"/>
        </w:rPr>
        <w:t>Proposal 2. UE transmit</w:t>
      </w:r>
      <w:r>
        <w:rPr>
          <w:rFonts w:ascii="Times New Roman" w:eastAsia="等线" w:hAnsi="Times New Roman"/>
          <w:b/>
          <w:bCs/>
          <w:kern w:val="0"/>
          <w:sz w:val="20"/>
          <w:szCs w:val="20"/>
          <w:lang w:val="en-GB" w:eastAsia="x-none"/>
        </w:rPr>
        <w:t>s</w:t>
      </w:r>
      <w:r w:rsidRPr="00AC4F8E">
        <w:rPr>
          <w:rFonts w:ascii="Times New Roman" w:eastAsia="等线" w:hAnsi="Times New Roman"/>
          <w:b/>
          <w:bCs/>
          <w:kern w:val="0"/>
          <w:sz w:val="20"/>
          <w:szCs w:val="20"/>
          <w:lang w:val="en-GB" w:eastAsia="x-none"/>
        </w:rPr>
        <w:t xml:space="preserve"> </w:t>
      </w:r>
      <w:r>
        <w:rPr>
          <w:rFonts w:ascii="Times New Roman" w:eastAsia="等线" w:hAnsi="Times New Roman"/>
          <w:b/>
          <w:bCs/>
          <w:kern w:val="0"/>
          <w:sz w:val="20"/>
          <w:szCs w:val="20"/>
          <w:lang w:val="en-GB" w:eastAsia="x-none"/>
        </w:rPr>
        <w:t>E</w:t>
      </w:r>
      <w:r w:rsidRPr="001E1A6F">
        <w:rPr>
          <w:rFonts w:ascii="Times New Roman" w:eastAsia="等线" w:hAnsi="Times New Roman"/>
          <w:b/>
          <w:bCs/>
          <w:kern w:val="0"/>
          <w:sz w:val="20"/>
          <w:szCs w:val="20"/>
          <w:lang w:val="en-GB" w:eastAsia="x-none"/>
        </w:rPr>
        <w:t xml:space="preserve">nd </w:t>
      </w:r>
      <w:r>
        <w:rPr>
          <w:rFonts w:ascii="Times New Roman" w:eastAsia="等线" w:hAnsi="Times New Roman"/>
          <w:b/>
          <w:bCs/>
          <w:kern w:val="0"/>
          <w:sz w:val="20"/>
          <w:szCs w:val="20"/>
          <w:lang w:val="en-GB" w:eastAsia="x-none"/>
        </w:rPr>
        <w:t xml:space="preserve">of Data Burst indication and PDU set </w:t>
      </w:r>
      <w:r w:rsidRPr="00586017">
        <w:rPr>
          <w:rFonts w:ascii="Times New Roman" w:eastAsia="等线" w:hAnsi="Times New Roman"/>
          <w:b/>
          <w:bCs/>
          <w:kern w:val="0"/>
          <w:sz w:val="20"/>
          <w:szCs w:val="20"/>
          <w:lang w:val="en-GB" w:eastAsia="x-none"/>
        </w:rPr>
        <w:t xml:space="preserve">boundaries information </w:t>
      </w:r>
      <w:r w:rsidRPr="00AC4F8E">
        <w:rPr>
          <w:rFonts w:ascii="Times New Roman" w:eastAsia="等线" w:hAnsi="Times New Roman"/>
          <w:b/>
          <w:bCs/>
          <w:kern w:val="0"/>
          <w:sz w:val="20"/>
          <w:szCs w:val="20"/>
          <w:lang w:val="en-GB" w:eastAsia="x-none"/>
        </w:rPr>
        <w:t>to NG-RAN</w:t>
      </w:r>
      <w:r>
        <w:rPr>
          <w:rFonts w:ascii="Times New Roman" w:eastAsia="等线" w:hAnsi="Times New Roman"/>
          <w:b/>
          <w:bCs/>
          <w:kern w:val="0"/>
          <w:sz w:val="20"/>
          <w:szCs w:val="20"/>
          <w:lang w:val="en-GB" w:eastAsia="x-none"/>
        </w:rPr>
        <w:t xml:space="preserve"> to assist the NW to determine a complete data burst reception and indicates UE to enter DRX inactive mode</w:t>
      </w:r>
      <w:r w:rsidRPr="00AC4F8E">
        <w:rPr>
          <w:rFonts w:ascii="Times New Roman" w:eastAsia="等线" w:hAnsi="Times New Roman"/>
          <w:b/>
          <w:bCs/>
          <w:kern w:val="0"/>
          <w:sz w:val="20"/>
          <w:szCs w:val="20"/>
          <w:lang w:val="en-GB" w:eastAsia="x-none"/>
        </w:rPr>
        <w:t>.</w:t>
      </w:r>
    </w:p>
    <w:p w14:paraId="2CCBF893" w14:textId="3F3F2712" w:rsidR="000264A3" w:rsidRDefault="000264A3" w:rsidP="000264A3">
      <w:pPr>
        <w:rPr>
          <w:rFonts w:ascii="Times New Roman" w:eastAsia="等线" w:hAnsi="Times New Roman"/>
          <w:b/>
          <w:bCs/>
          <w:kern w:val="0"/>
          <w:sz w:val="20"/>
          <w:szCs w:val="20"/>
          <w:lang w:val="en-GB" w:eastAsia="x-none"/>
        </w:rPr>
      </w:pPr>
      <w:r w:rsidRPr="001E1A6F">
        <w:rPr>
          <w:rFonts w:ascii="Times New Roman" w:eastAsia="等线" w:hAnsi="Times New Roman"/>
          <w:b/>
          <w:bCs/>
          <w:kern w:val="0"/>
          <w:sz w:val="20"/>
          <w:szCs w:val="20"/>
          <w:lang w:val="en-GB" w:eastAsia="x-none"/>
        </w:rPr>
        <w:t xml:space="preserve">Proposal </w:t>
      </w:r>
      <w:r>
        <w:rPr>
          <w:rFonts w:ascii="Times New Roman" w:eastAsia="等线" w:hAnsi="Times New Roman"/>
          <w:b/>
          <w:bCs/>
          <w:kern w:val="0"/>
          <w:sz w:val="20"/>
          <w:szCs w:val="20"/>
          <w:lang w:val="en-GB" w:eastAsia="x-none"/>
        </w:rPr>
        <w:t>3</w:t>
      </w:r>
      <w:r w:rsidRPr="001E1A6F">
        <w:rPr>
          <w:rFonts w:ascii="Times New Roman" w:eastAsia="等线" w:hAnsi="Times New Roman"/>
          <w:b/>
          <w:bCs/>
          <w:kern w:val="0"/>
          <w:sz w:val="20"/>
          <w:szCs w:val="20"/>
          <w:lang w:val="en-GB" w:eastAsia="x-none"/>
        </w:rPr>
        <w:t xml:space="preserve">. </w:t>
      </w:r>
      <w:r>
        <w:rPr>
          <w:rFonts w:ascii="Times New Roman" w:eastAsia="等线" w:hAnsi="Times New Roman"/>
          <w:b/>
          <w:bCs/>
          <w:kern w:val="0"/>
          <w:sz w:val="20"/>
          <w:szCs w:val="20"/>
          <w:lang w:val="en-GB" w:eastAsia="x-none"/>
        </w:rPr>
        <w:t xml:space="preserve">The </w:t>
      </w:r>
      <w:r w:rsidRPr="0033279B">
        <w:rPr>
          <w:rFonts w:ascii="Times New Roman" w:eastAsia="等线" w:hAnsi="Times New Roman"/>
          <w:b/>
          <w:bCs/>
          <w:kern w:val="0"/>
          <w:sz w:val="20"/>
          <w:szCs w:val="20"/>
          <w:lang w:val="en-GB" w:eastAsia="x-none"/>
        </w:rPr>
        <w:t xml:space="preserve">start/end indication </w:t>
      </w:r>
      <w:r>
        <w:rPr>
          <w:rFonts w:ascii="Times New Roman" w:eastAsia="等线" w:hAnsi="Times New Roman"/>
          <w:b/>
          <w:bCs/>
          <w:kern w:val="0"/>
          <w:sz w:val="20"/>
          <w:szCs w:val="20"/>
          <w:lang w:val="en-GB" w:eastAsia="x-none"/>
        </w:rPr>
        <w:t xml:space="preserve">of a PDU set and </w:t>
      </w:r>
      <w:r w:rsidRPr="00972E75">
        <w:rPr>
          <w:rFonts w:ascii="Times New Roman" w:eastAsia="等线" w:hAnsi="Times New Roman"/>
          <w:b/>
          <w:bCs/>
          <w:kern w:val="0"/>
          <w:sz w:val="20"/>
          <w:szCs w:val="20"/>
          <w:lang w:val="en-GB" w:eastAsia="x-none"/>
        </w:rPr>
        <w:t xml:space="preserve">End of Data Burst indication </w:t>
      </w:r>
      <w:r>
        <w:rPr>
          <w:rFonts w:ascii="Times New Roman" w:eastAsia="等线" w:hAnsi="Times New Roman"/>
          <w:b/>
          <w:bCs/>
          <w:kern w:val="0"/>
          <w:sz w:val="20"/>
          <w:szCs w:val="20"/>
          <w:lang w:val="en-GB" w:eastAsia="x-none"/>
        </w:rPr>
        <w:t>is</w:t>
      </w:r>
      <w:r w:rsidRPr="008D470D">
        <w:rPr>
          <w:rFonts w:ascii="Times New Roman" w:eastAsia="等线" w:hAnsi="Times New Roman"/>
          <w:b/>
          <w:bCs/>
          <w:kern w:val="0"/>
          <w:sz w:val="20"/>
          <w:szCs w:val="20"/>
          <w:lang w:val="en-GB" w:eastAsia="x-none"/>
        </w:rPr>
        <w:t xml:space="preserve"> </w:t>
      </w:r>
      <w:r>
        <w:rPr>
          <w:rFonts w:ascii="Times New Roman" w:eastAsia="等线" w:hAnsi="Times New Roman"/>
          <w:b/>
          <w:bCs/>
          <w:kern w:val="0"/>
          <w:sz w:val="20"/>
          <w:szCs w:val="20"/>
          <w:lang w:val="en-GB" w:eastAsia="x-none"/>
        </w:rPr>
        <w:t xml:space="preserve">indicated </w:t>
      </w:r>
      <w:r w:rsidRPr="008D470D">
        <w:rPr>
          <w:rFonts w:ascii="Times New Roman" w:eastAsia="等线" w:hAnsi="Times New Roman"/>
          <w:b/>
          <w:bCs/>
          <w:kern w:val="0"/>
          <w:sz w:val="20"/>
          <w:szCs w:val="20"/>
          <w:lang w:val="en-GB" w:eastAsia="x-none"/>
        </w:rPr>
        <w:t xml:space="preserve">in the </w:t>
      </w:r>
      <w:r>
        <w:rPr>
          <w:rFonts w:ascii="Times New Roman" w:eastAsia="等线" w:hAnsi="Times New Roman"/>
          <w:b/>
          <w:bCs/>
          <w:kern w:val="0"/>
          <w:sz w:val="20"/>
          <w:szCs w:val="20"/>
          <w:lang w:val="en-GB" w:eastAsia="x-none"/>
        </w:rPr>
        <w:t xml:space="preserve">L2 </w:t>
      </w:r>
      <w:r w:rsidRPr="008D470D">
        <w:rPr>
          <w:rFonts w:ascii="Times New Roman" w:eastAsia="等线" w:hAnsi="Times New Roman"/>
          <w:b/>
          <w:bCs/>
          <w:kern w:val="0"/>
          <w:sz w:val="20"/>
          <w:szCs w:val="20"/>
          <w:lang w:val="en-GB" w:eastAsia="x-none"/>
        </w:rPr>
        <w:t>header</w:t>
      </w:r>
      <w:r>
        <w:rPr>
          <w:rFonts w:ascii="Times New Roman" w:eastAsia="等线" w:hAnsi="Times New Roman"/>
          <w:b/>
          <w:bCs/>
          <w:kern w:val="0"/>
          <w:sz w:val="20"/>
          <w:szCs w:val="20"/>
          <w:lang w:val="en-GB" w:eastAsia="x-none"/>
        </w:rPr>
        <w:t xml:space="preserve"> both in UL and DL</w:t>
      </w:r>
      <w:r w:rsidRPr="008D470D">
        <w:rPr>
          <w:rFonts w:ascii="Times New Roman" w:eastAsia="等线" w:hAnsi="Times New Roman"/>
          <w:b/>
          <w:bCs/>
          <w:kern w:val="0"/>
          <w:sz w:val="20"/>
          <w:szCs w:val="20"/>
          <w:lang w:val="en-GB" w:eastAsia="x-none"/>
        </w:rPr>
        <w:t>.</w:t>
      </w:r>
    </w:p>
    <w:p w14:paraId="7A502F9B" w14:textId="6B63291F" w:rsidR="00C91722" w:rsidRDefault="00C91722" w:rsidP="00C91722">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4.</w:t>
      </w:r>
      <w:r w:rsidRPr="001517A3">
        <w:rPr>
          <w:rFonts w:ascii="Times New Roman" w:hAnsi="Times New Roman"/>
          <w:b/>
          <w:bCs/>
          <w:iCs/>
          <w:sz w:val="20"/>
          <w:szCs w:val="20"/>
          <w:lang w:val="en-GB"/>
        </w:rPr>
        <w:t xml:space="preserve"> </w:t>
      </w:r>
      <w:r>
        <w:rPr>
          <w:rFonts w:ascii="Times New Roman" w:hAnsi="Times New Roman"/>
          <w:b/>
          <w:bCs/>
          <w:iCs/>
          <w:sz w:val="20"/>
          <w:szCs w:val="20"/>
          <w:lang w:val="en-GB"/>
        </w:rPr>
        <w:t xml:space="preserve">NW dynamically controls the start of drx-inactivityTimer upon reception of PDCCH scheduling an initial transmission. </w:t>
      </w:r>
      <w:r w:rsidRPr="001517A3">
        <w:rPr>
          <w:rFonts w:ascii="Times New Roman" w:hAnsi="Times New Roman"/>
          <w:b/>
          <w:bCs/>
          <w:iCs/>
          <w:sz w:val="20"/>
          <w:szCs w:val="20"/>
          <w:lang w:val="en-GB"/>
        </w:rPr>
        <w:t xml:space="preserve"> </w:t>
      </w:r>
    </w:p>
    <w:p w14:paraId="0FC71928" w14:textId="34DE5E56" w:rsidR="000264A3" w:rsidRDefault="00C91722" w:rsidP="000264A3">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5.</w:t>
      </w:r>
      <w:r w:rsidRPr="001517A3">
        <w:rPr>
          <w:rFonts w:ascii="Times New Roman" w:hAnsi="Times New Roman"/>
          <w:b/>
          <w:bCs/>
          <w:iCs/>
          <w:sz w:val="20"/>
          <w:szCs w:val="20"/>
          <w:lang w:val="en-GB"/>
        </w:rPr>
        <w:t xml:space="preserve"> </w:t>
      </w:r>
      <w:r>
        <w:rPr>
          <w:rFonts w:ascii="Times New Roman" w:hAnsi="Times New Roman"/>
          <w:b/>
          <w:bCs/>
          <w:iCs/>
          <w:sz w:val="20"/>
          <w:szCs w:val="20"/>
          <w:lang w:val="en-GB"/>
        </w:rPr>
        <w:t xml:space="preserve">NW configures UE whether to start drx-retransmissionTimer for a CG PUSCH transmission. </w:t>
      </w:r>
      <w:r w:rsidR="000264A3">
        <w:rPr>
          <w:rFonts w:ascii="Times New Roman" w:hAnsi="Times New Roman"/>
          <w:b/>
          <w:bCs/>
          <w:iCs/>
          <w:sz w:val="20"/>
          <w:szCs w:val="20"/>
          <w:lang w:val="en-GB"/>
        </w:rPr>
        <w:t xml:space="preserve"> </w:t>
      </w:r>
      <w:r w:rsidR="000264A3" w:rsidRPr="001517A3">
        <w:rPr>
          <w:rFonts w:ascii="Times New Roman" w:hAnsi="Times New Roman"/>
          <w:b/>
          <w:bCs/>
          <w:iCs/>
          <w:sz w:val="20"/>
          <w:szCs w:val="20"/>
          <w:lang w:val="en-GB"/>
        </w:rPr>
        <w:t xml:space="preserve"> </w:t>
      </w:r>
    </w:p>
    <w:p w14:paraId="044A44E6" w14:textId="77777777" w:rsidR="000264A3" w:rsidRDefault="000264A3" w:rsidP="000264A3">
      <w:pPr>
        <w:rPr>
          <w:rFonts w:ascii="Times New Roman" w:hAnsi="Times New Roman"/>
          <w:b/>
          <w:bCs/>
          <w:iCs/>
          <w:sz w:val="20"/>
          <w:szCs w:val="20"/>
          <w:lang w:val="en-GB"/>
        </w:rPr>
      </w:pPr>
      <w:r w:rsidRPr="001517A3">
        <w:rPr>
          <w:rFonts w:ascii="Times New Roman" w:hAnsi="Times New Roman"/>
          <w:b/>
          <w:bCs/>
          <w:iCs/>
          <w:sz w:val="20"/>
          <w:szCs w:val="20"/>
          <w:lang w:val="en-GB"/>
        </w:rPr>
        <w:t>Proposal</w:t>
      </w:r>
      <w:r>
        <w:rPr>
          <w:rFonts w:ascii="Times New Roman" w:hAnsi="Times New Roman"/>
          <w:b/>
          <w:bCs/>
          <w:iCs/>
          <w:sz w:val="20"/>
          <w:szCs w:val="20"/>
          <w:lang w:val="en-GB"/>
        </w:rPr>
        <w:t xml:space="preserve"> 6.</w:t>
      </w:r>
      <w:r w:rsidRPr="001517A3">
        <w:rPr>
          <w:rFonts w:ascii="Times New Roman" w:hAnsi="Times New Roman"/>
          <w:b/>
          <w:bCs/>
          <w:iCs/>
          <w:sz w:val="20"/>
          <w:szCs w:val="20"/>
          <w:lang w:val="en-GB"/>
        </w:rPr>
        <w:t xml:space="preserve"> RAN2 to study enhancements to </w:t>
      </w:r>
      <w:r>
        <w:rPr>
          <w:rFonts w:ascii="Times New Roman" w:hAnsi="Times New Roman"/>
          <w:b/>
          <w:bCs/>
          <w:iCs/>
          <w:sz w:val="20"/>
          <w:szCs w:val="20"/>
          <w:lang w:val="en-GB"/>
        </w:rPr>
        <w:t xml:space="preserve">delay the start of the drx-inactivityTimer or drx-retransmissionTimer till the last transmission for UL multiple-slot scheduling. </w:t>
      </w:r>
      <w:r w:rsidRPr="001517A3">
        <w:rPr>
          <w:rFonts w:ascii="Times New Roman" w:hAnsi="Times New Roman"/>
          <w:b/>
          <w:bCs/>
          <w:iCs/>
          <w:sz w:val="20"/>
          <w:szCs w:val="20"/>
          <w:lang w:val="en-GB"/>
        </w:rPr>
        <w:t xml:space="preserve"> </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7C0FA8D9" w14:textId="77777777" w:rsidR="00D16339" w:rsidRDefault="00915B07" w:rsidP="000C31DB">
      <w:pPr>
        <w:pStyle w:val="References"/>
      </w:pPr>
      <w:r>
        <w:t>RAN2#11</w:t>
      </w:r>
      <w:r w:rsidR="004464C4">
        <w:t>9</w:t>
      </w:r>
      <w:r>
        <w:t>-e chairman note.</w:t>
      </w:r>
      <w:r w:rsidR="000E2580">
        <w:t xml:space="preserve"> </w:t>
      </w:r>
    </w:p>
    <w:p w14:paraId="5DF7CCCC" w14:textId="77777777" w:rsidR="00E93295" w:rsidRDefault="000E2580" w:rsidP="00A24395">
      <w:pPr>
        <w:pStyle w:val="References"/>
      </w:pPr>
      <w:r w:rsidRPr="000E2580">
        <w:lastRenderedPageBreak/>
        <w:t>R2-2209939</w:t>
      </w:r>
      <w:r>
        <w:t xml:space="preserve">, </w:t>
      </w:r>
      <w:r w:rsidR="00D16339" w:rsidRPr="00D16339">
        <w:t>Discussion of PDCCH monitoring enhancement</w:t>
      </w:r>
      <w:r w:rsidR="00D16339">
        <w:t>, Lenovo</w:t>
      </w:r>
    </w:p>
    <w:p w14:paraId="4B653559" w14:textId="586CF5ED" w:rsidR="00E93295" w:rsidRPr="00E93295" w:rsidRDefault="00E93295" w:rsidP="003634BC">
      <w:pPr>
        <w:pStyle w:val="References"/>
      </w:pPr>
      <w:r w:rsidRPr="00E93295">
        <w:t>R2-2211041</w:t>
      </w:r>
      <w:r>
        <w:t xml:space="preserve">, </w:t>
      </w:r>
      <w:r w:rsidRPr="00E93295">
        <w:t>LS on XR and Media Services</w:t>
      </w:r>
      <w:r>
        <w:t>, SA2</w:t>
      </w:r>
    </w:p>
    <w:sectPr w:rsidR="00E93295" w:rsidRPr="00E9329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8087" w14:textId="77777777" w:rsidR="00AD4476" w:rsidRDefault="00AD4476">
      <w:r>
        <w:separator/>
      </w:r>
    </w:p>
  </w:endnote>
  <w:endnote w:type="continuationSeparator" w:id="0">
    <w:p w14:paraId="4B877F36" w14:textId="77777777" w:rsidR="00AD4476" w:rsidRDefault="00AD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AD821" w14:textId="77777777" w:rsidR="00AD4476" w:rsidRDefault="00AD4476">
      <w:r>
        <w:separator/>
      </w:r>
    </w:p>
  </w:footnote>
  <w:footnote w:type="continuationSeparator" w:id="0">
    <w:p w14:paraId="08F4A0F6" w14:textId="77777777" w:rsidR="00AD4476" w:rsidRDefault="00AD4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32FA27DC"/>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CDD2350"/>
    <w:multiLevelType w:val="hybridMultilevel"/>
    <w:tmpl w:val="EF1E0906"/>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DCF7343"/>
    <w:multiLevelType w:val="hybridMultilevel"/>
    <w:tmpl w:val="B24CAE2A"/>
    <w:lvl w:ilvl="0" w:tplc="D69CACB0">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82401"/>
    <w:multiLevelType w:val="hybridMultilevel"/>
    <w:tmpl w:val="E75A0CBA"/>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E4AC9"/>
    <w:multiLevelType w:val="hybridMultilevel"/>
    <w:tmpl w:val="3FE48F24"/>
    <w:lvl w:ilvl="0" w:tplc="20B2D09A">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1DAD37BE"/>
    <w:multiLevelType w:val="hybridMultilevel"/>
    <w:tmpl w:val="4BE28F8A"/>
    <w:lvl w:ilvl="0" w:tplc="42F053A4">
      <w:start w:val="1"/>
      <w:numFmt w:val="bullet"/>
      <w:lvlText w:val=""/>
      <w:lvlJc w:val="left"/>
      <w:pPr>
        <w:tabs>
          <w:tab w:val="num" w:pos="360"/>
        </w:tabs>
        <w:ind w:left="360" w:hanging="360"/>
      </w:pPr>
      <w:rPr>
        <w:rFonts w:ascii="Symbol" w:hAnsi="Symbol" w:hint="default"/>
      </w:rPr>
    </w:lvl>
    <w:lvl w:ilvl="1" w:tplc="372859FA" w:tentative="1">
      <w:start w:val="1"/>
      <w:numFmt w:val="bullet"/>
      <w:lvlText w:val=""/>
      <w:lvlJc w:val="left"/>
      <w:pPr>
        <w:tabs>
          <w:tab w:val="num" w:pos="1080"/>
        </w:tabs>
        <w:ind w:left="1080" w:hanging="360"/>
      </w:pPr>
      <w:rPr>
        <w:rFonts w:ascii="Symbol" w:hAnsi="Symbol" w:hint="default"/>
      </w:rPr>
    </w:lvl>
    <w:lvl w:ilvl="2" w:tplc="54E41318" w:tentative="1">
      <w:start w:val="1"/>
      <w:numFmt w:val="bullet"/>
      <w:lvlText w:val=""/>
      <w:lvlJc w:val="left"/>
      <w:pPr>
        <w:tabs>
          <w:tab w:val="num" w:pos="1800"/>
        </w:tabs>
        <w:ind w:left="1800" w:hanging="360"/>
      </w:pPr>
      <w:rPr>
        <w:rFonts w:ascii="Symbol" w:hAnsi="Symbol" w:hint="default"/>
      </w:rPr>
    </w:lvl>
    <w:lvl w:ilvl="3" w:tplc="F940C3F6" w:tentative="1">
      <w:start w:val="1"/>
      <w:numFmt w:val="bullet"/>
      <w:lvlText w:val=""/>
      <w:lvlJc w:val="left"/>
      <w:pPr>
        <w:tabs>
          <w:tab w:val="num" w:pos="2520"/>
        </w:tabs>
        <w:ind w:left="2520" w:hanging="360"/>
      </w:pPr>
      <w:rPr>
        <w:rFonts w:ascii="Symbol" w:hAnsi="Symbol" w:hint="default"/>
      </w:rPr>
    </w:lvl>
    <w:lvl w:ilvl="4" w:tplc="713A1FDA" w:tentative="1">
      <w:start w:val="1"/>
      <w:numFmt w:val="bullet"/>
      <w:lvlText w:val=""/>
      <w:lvlJc w:val="left"/>
      <w:pPr>
        <w:tabs>
          <w:tab w:val="num" w:pos="3240"/>
        </w:tabs>
        <w:ind w:left="3240" w:hanging="360"/>
      </w:pPr>
      <w:rPr>
        <w:rFonts w:ascii="Symbol" w:hAnsi="Symbol" w:hint="default"/>
      </w:rPr>
    </w:lvl>
    <w:lvl w:ilvl="5" w:tplc="5900C596" w:tentative="1">
      <w:start w:val="1"/>
      <w:numFmt w:val="bullet"/>
      <w:lvlText w:val=""/>
      <w:lvlJc w:val="left"/>
      <w:pPr>
        <w:tabs>
          <w:tab w:val="num" w:pos="3960"/>
        </w:tabs>
        <w:ind w:left="3960" w:hanging="360"/>
      </w:pPr>
      <w:rPr>
        <w:rFonts w:ascii="Symbol" w:hAnsi="Symbol" w:hint="default"/>
      </w:rPr>
    </w:lvl>
    <w:lvl w:ilvl="6" w:tplc="A02ADF74" w:tentative="1">
      <w:start w:val="1"/>
      <w:numFmt w:val="bullet"/>
      <w:lvlText w:val=""/>
      <w:lvlJc w:val="left"/>
      <w:pPr>
        <w:tabs>
          <w:tab w:val="num" w:pos="4680"/>
        </w:tabs>
        <w:ind w:left="4680" w:hanging="360"/>
      </w:pPr>
      <w:rPr>
        <w:rFonts w:ascii="Symbol" w:hAnsi="Symbol" w:hint="default"/>
      </w:rPr>
    </w:lvl>
    <w:lvl w:ilvl="7" w:tplc="FE686226" w:tentative="1">
      <w:start w:val="1"/>
      <w:numFmt w:val="bullet"/>
      <w:lvlText w:val=""/>
      <w:lvlJc w:val="left"/>
      <w:pPr>
        <w:tabs>
          <w:tab w:val="num" w:pos="5400"/>
        </w:tabs>
        <w:ind w:left="5400" w:hanging="360"/>
      </w:pPr>
      <w:rPr>
        <w:rFonts w:ascii="Symbol" w:hAnsi="Symbol" w:hint="default"/>
      </w:rPr>
    </w:lvl>
    <w:lvl w:ilvl="8" w:tplc="BB5C3700"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1E584EAD"/>
    <w:multiLevelType w:val="hybridMultilevel"/>
    <w:tmpl w:val="16E0E6A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9673C"/>
    <w:multiLevelType w:val="hybridMultilevel"/>
    <w:tmpl w:val="572A72B2"/>
    <w:lvl w:ilvl="0" w:tplc="9E0A538E">
      <w:start w:val="2"/>
      <w:numFmt w:val="decimal"/>
      <w:lvlText w:val="%1.4"/>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245F11F9"/>
    <w:multiLevelType w:val="hybridMultilevel"/>
    <w:tmpl w:val="3CE0E0E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644096"/>
    <w:multiLevelType w:val="hybridMultilevel"/>
    <w:tmpl w:val="FDCAB646"/>
    <w:lvl w:ilvl="0" w:tplc="03FADBC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11029"/>
    <w:multiLevelType w:val="hybridMultilevel"/>
    <w:tmpl w:val="00FE63F0"/>
    <w:lvl w:ilvl="0" w:tplc="C428CB98">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55907"/>
    <w:multiLevelType w:val="hybridMultilevel"/>
    <w:tmpl w:val="4574E9BA"/>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F271AB"/>
    <w:multiLevelType w:val="hybridMultilevel"/>
    <w:tmpl w:val="81FC0C1E"/>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38A13B76"/>
    <w:multiLevelType w:val="hybridMultilevel"/>
    <w:tmpl w:val="60DEB8FA"/>
    <w:lvl w:ilvl="0" w:tplc="4EE883A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B904A6A"/>
    <w:multiLevelType w:val="hybridMultilevel"/>
    <w:tmpl w:val="EDFC9006"/>
    <w:lvl w:ilvl="0" w:tplc="DDFA82F0">
      <w:start w:val="2"/>
      <w:numFmt w:val="decimal"/>
      <w:lvlText w:val="%1.5"/>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457E27AC"/>
    <w:multiLevelType w:val="hybridMultilevel"/>
    <w:tmpl w:val="6C461272"/>
    <w:lvl w:ilvl="0" w:tplc="D71288AA">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8" w15:restartNumberingAfterBreak="0">
    <w:nsid w:val="47A53A5C"/>
    <w:multiLevelType w:val="hybridMultilevel"/>
    <w:tmpl w:val="4D8EC130"/>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001679"/>
    <w:multiLevelType w:val="hybridMultilevel"/>
    <w:tmpl w:val="BE04434A"/>
    <w:lvl w:ilvl="0" w:tplc="039CB7DC">
      <w:start w:val="1"/>
      <w:numFmt w:val="bullet"/>
      <w:lvlText w:val=""/>
      <w:lvlJc w:val="left"/>
      <w:pPr>
        <w:tabs>
          <w:tab w:val="num" w:pos="360"/>
        </w:tabs>
        <w:ind w:left="360" w:hanging="360"/>
      </w:pPr>
      <w:rPr>
        <w:rFonts w:ascii="Symbol" w:hAnsi="Symbol" w:hint="default"/>
      </w:rPr>
    </w:lvl>
    <w:lvl w:ilvl="1" w:tplc="E88E4616">
      <w:numFmt w:val="bullet"/>
      <w:lvlText w:val="•"/>
      <w:lvlJc w:val="left"/>
      <w:pPr>
        <w:tabs>
          <w:tab w:val="num" w:pos="1080"/>
        </w:tabs>
        <w:ind w:left="1080" w:hanging="360"/>
      </w:pPr>
      <w:rPr>
        <w:rFonts w:ascii="Arial" w:hAnsi="Arial" w:hint="default"/>
      </w:rPr>
    </w:lvl>
    <w:lvl w:ilvl="2" w:tplc="0E6EE0D6" w:tentative="1">
      <w:start w:val="1"/>
      <w:numFmt w:val="bullet"/>
      <w:lvlText w:val=""/>
      <w:lvlJc w:val="left"/>
      <w:pPr>
        <w:tabs>
          <w:tab w:val="num" w:pos="1800"/>
        </w:tabs>
        <w:ind w:left="1800" w:hanging="360"/>
      </w:pPr>
      <w:rPr>
        <w:rFonts w:ascii="Symbol" w:hAnsi="Symbol" w:hint="default"/>
      </w:rPr>
    </w:lvl>
    <w:lvl w:ilvl="3" w:tplc="F5C2B170" w:tentative="1">
      <w:start w:val="1"/>
      <w:numFmt w:val="bullet"/>
      <w:lvlText w:val=""/>
      <w:lvlJc w:val="left"/>
      <w:pPr>
        <w:tabs>
          <w:tab w:val="num" w:pos="2520"/>
        </w:tabs>
        <w:ind w:left="2520" w:hanging="360"/>
      </w:pPr>
      <w:rPr>
        <w:rFonts w:ascii="Symbol" w:hAnsi="Symbol" w:hint="default"/>
      </w:rPr>
    </w:lvl>
    <w:lvl w:ilvl="4" w:tplc="CC50C926" w:tentative="1">
      <w:start w:val="1"/>
      <w:numFmt w:val="bullet"/>
      <w:lvlText w:val=""/>
      <w:lvlJc w:val="left"/>
      <w:pPr>
        <w:tabs>
          <w:tab w:val="num" w:pos="3240"/>
        </w:tabs>
        <w:ind w:left="3240" w:hanging="360"/>
      </w:pPr>
      <w:rPr>
        <w:rFonts w:ascii="Symbol" w:hAnsi="Symbol" w:hint="default"/>
      </w:rPr>
    </w:lvl>
    <w:lvl w:ilvl="5" w:tplc="4E50DDFC" w:tentative="1">
      <w:start w:val="1"/>
      <w:numFmt w:val="bullet"/>
      <w:lvlText w:val=""/>
      <w:lvlJc w:val="left"/>
      <w:pPr>
        <w:tabs>
          <w:tab w:val="num" w:pos="3960"/>
        </w:tabs>
        <w:ind w:left="3960" w:hanging="360"/>
      </w:pPr>
      <w:rPr>
        <w:rFonts w:ascii="Symbol" w:hAnsi="Symbol" w:hint="default"/>
      </w:rPr>
    </w:lvl>
    <w:lvl w:ilvl="6" w:tplc="B55875D2" w:tentative="1">
      <w:start w:val="1"/>
      <w:numFmt w:val="bullet"/>
      <w:lvlText w:val=""/>
      <w:lvlJc w:val="left"/>
      <w:pPr>
        <w:tabs>
          <w:tab w:val="num" w:pos="4680"/>
        </w:tabs>
        <w:ind w:left="4680" w:hanging="360"/>
      </w:pPr>
      <w:rPr>
        <w:rFonts w:ascii="Symbol" w:hAnsi="Symbol" w:hint="default"/>
      </w:rPr>
    </w:lvl>
    <w:lvl w:ilvl="7" w:tplc="69428DF6" w:tentative="1">
      <w:start w:val="1"/>
      <w:numFmt w:val="bullet"/>
      <w:lvlText w:val=""/>
      <w:lvlJc w:val="left"/>
      <w:pPr>
        <w:tabs>
          <w:tab w:val="num" w:pos="5400"/>
        </w:tabs>
        <w:ind w:left="5400" w:hanging="360"/>
      </w:pPr>
      <w:rPr>
        <w:rFonts w:ascii="Symbol" w:hAnsi="Symbol" w:hint="default"/>
      </w:rPr>
    </w:lvl>
    <w:lvl w:ilvl="8" w:tplc="873A5ED2"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710C11"/>
    <w:multiLevelType w:val="hybridMultilevel"/>
    <w:tmpl w:val="EC0058BC"/>
    <w:lvl w:ilvl="0" w:tplc="7820E0C8">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7172C4"/>
    <w:multiLevelType w:val="hybridMultilevel"/>
    <w:tmpl w:val="97F889FE"/>
    <w:lvl w:ilvl="0" w:tplc="80FEFEB8">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B57C28"/>
    <w:multiLevelType w:val="hybridMultilevel"/>
    <w:tmpl w:val="E2626190"/>
    <w:lvl w:ilvl="0" w:tplc="D03E5EEC">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6B101B"/>
    <w:multiLevelType w:val="hybridMultilevel"/>
    <w:tmpl w:val="101C6D8E"/>
    <w:lvl w:ilvl="0" w:tplc="858E0AF6">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BE6F6F"/>
    <w:multiLevelType w:val="hybridMultilevel"/>
    <w:tmpl w:val="6DA2701A"/>
    <w:lvl w:ilvl="0" w:tplc="6A50DD3C">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749A7D28"/>
    <w:multiLevelType w:val="hybridMultilevel"/>
    <w:tmpl w:val="683E760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B65D9F"/>
    <w:multiLevelType w:val="hybridMultilevel"/>
    <w:tmpl w:val="3D30AF1A"/>
    <w:lvl w:ilvl="0" w:tplc="EBF49804">
      <w:start w:val="2"/>
      <w:numFmt w:val="decimal"/>
      <w:lvlText w:val="%1.x"/>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
  </w:num>
  <w:num w:numId="3">
    <w:abstractNumId w:val="42"/>
  </w:num>
  <w:num w:numId="4">
    <w:abstractNumId w:val="41"/>
  </w:num>
  <w:num w:numId="5">
    <w:abstractNumId w:val="23"/>
  </w:num>
  <w:num w:numId="6">
    <w:abstractNumId w:val="30"/>
  </w:num>
  <w:num w:numId="7">
    <w:abstractNumId w:val="6"/>
  </w:num>
  <w:num w:numId="8">
    <w:abstractNumId w:val="25"/>
  </w:num>
  <w:num w:numId="9">
    <w:abstractNumId w:val="20"/>
  </w:num>
  <w:num w:numId="10">
    <w:abstractNumId w:val="18"/>
  </w:num>
  <w:num w:numId="11">
    <w:abstractNumId w:val="36"/>
  </w:num>
  <w:num w:numId="12">
    <w:abstractNumId w:val="45"/>
  </w:num>
  <w:num w:numId="13">
    <w:abstractNumId w:val="26"/>
  </w:num>
  <w:num w:numId="14">
    <w:abstractNumId w:val="12"/>
  </w:num>
  <w:num w:numId="15">
    <w:abstractNumId w:val="15"/>
  </w:num>
  <w:num w:numId="16">
    <w:abstractNumId w:val="0"/>
  </w:num>
  <w:num w:numId="17">
    <w:abstractNumId w:val="1"/>
  </w:num>
  <w:num w:numId="18">
    <w:abstractNumId w:val="37"/>
  </w:num>
  <w:num w:numId="19">
    <w:abstractNumId w:val="35"/>
  </w:num>
  <w:num w:numId="20">
    <w:abstractNumId w:val="9"/>
  </w:num>
  <w:num w:numId="21">
    <w:abstractNumId w:val="44"/>
  </w:num>
  <w:num w:numId="22">
    <w:abstractNumId w:val="16"/>
  </w:num>
  <w:num w:numId="23">
    <w:abstractNumId w:val="28"/>
  </w:num>
  <w:num w:numId="24">
    <w:abstractNumId w:val="8"/>
  </w:num>
  <w:num w:numId="25">
    <w:abstractNumId w:val="2"/>
  </w:num>
  <w:num w:numId="26">
    <w:abstractNumId w:val="46"/>
  </w:num>
  <w:num w:numId="27">
    <w:abstractNumId w:val="4"/>
  </w:num>
  <w:num w:numId="28">
    <w:abstractNumId w:val="31"/>
  </w:num>
  <w:num w:numId="29">
    <w:abstractNumId w:val="39"/>
  </w:num>
  <w:num w:numId="30">
    <w:abstractNumId w:val="43"/>
  </w:num>
  <w:num w:numId="31">
    <w:abstractNumId w:val="32"/>
  </w:num>
  <w:num w:numId="32">
    <w:abstractNumId w:val="22"/>
  </w:num>
  <w:num w:numId="33">
    <w:abstractNumId w:val="5"/>
  </w:num>
  <w:num w:numId="34">
    <w:abstractNumId w:val="17"/>
  </w:num>
  <w:num w:numId="35">
    <w:abstractNumId w:val="34"/>
  </w:num>
  <w:num w:numId="36">
    <w:abstractNumId w:val="7"/>
  </w:num>
  <w:num w:numId="37">
    <w:abstractNumId w:val="11"/>
  </w:num>
  <w:num w:numId="38">
    <w:abstractNumId w:val="19"/>
  </w:num>
  <w:num w:numId="39">
    <w:abstractNumId w:val="14"/>
  </w:num>
  <w:num w:numId="40">
    <w:abstractNumId w:val="21"/>
  </w:num>
  <w:num w:numId="41">
    <w:abstractNumId w:val="40"/>
  </w:num>
  <w:num w:numId="42">
    <w:abstractNumId w:val="38"/>
  </w:num>
  <w:num w:numId="43">
    <w:abstractNumId w:val="13"/>
  </w:num>
  <w:num w:numId="44">
    <w:abstractNumId w:val="24"/>
  </w:num>
  <w:num w:numId="45">
    <w:abstractNumId w:val="10"/>
  </w:num>
  <w:num w:numId="46">
    <w:abstractNumId w:val="29"/>
  </w:num>
  <w:num w:numId="47">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61F"/>
    <w:rsid w:val="00002F20"/>
    <w:rsid w:val="00003975"/>
    <w:rsid w:val="00004A15"/>
    <w:rsid w:val="00004A3F"/>
    <w:rsid w:val="00004D3A"/>
    <w:rsid w:val="000057A4"/>
    <w:rsid w:val="00006180"/>
    <w:rsid w:val="0000658A"/>
    <w:rsid w:val="000067DE"/>
    <w:rsid w:val="0000767F"/>
    <w:rsid w:val="00007A88"/>
    <w:rsid w:val="00007DC5"/>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64A3"/>
    <w:rsid w:val="00026AF8"/>
    <w:rsid w:val="000271D8"/>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2B5E"/>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B62"/>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81"/>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04E"/>
    <w:rsid w:val="000A51A8"/>
    <w:rsid w:val="000A5296"/>
    <w:rsid w:val="000A533C"/>
    <w:rsid w:val="000A5C7D"/>
    <w:rsid w:val="000A64D8"/>
    <w:rsid w:val="000A67DB"/>
    <w:rsid w:val="000A6A15"/>
    <w:rsid w:val="000A6E4F"/>
    <w:rsid w:val="000A7529"/>
    <w:rsid w:val="000A7600"/>
    <w:rsid w:val="000A7A89"/>
    <w:rsid w:val="000A7CA3"/>
    <w:rsid w:val="000A7D1E"/>
    <w:rsid w:val="000B001C"/>
    <w:rsid w:val="000B0B59"/>
    <w:rsid w:val="000B0F68"/>
    <w:rsid w:val="000B1340"/>
    <w:rsid w:val="000B18B4"/>
    <w:rsid w:val="000B1F84"/>
    <w:rsid w:val="000B2D37"/>
    <w:rsid w:val="000B3378"/>
    <w:rsid w:val="000B3462"/>
    <w:rsid w:val="000B3509"/>
    <w:rsid w:val="000B3B4E"/>
    <w:rsid w:val="000B3E20"/>
    <w:rsid w:val="000B4188"/>
    <w:rsid w:val="000B4451"/>
    <w:rsid w:val="000B4AE7"/>
    <w:rsid w:val="000B5102"/>
    <w:rsid w:val="000B5713"/>
    <w:rsid w:val="000B5A40"/>
    <w:rsid w:val="000B6828"/>
    <w:rsid w:val="000B698C"/>
    <w:rsid w:val="000B6AD1"/>
    <w:rsid w:val="000B7C78"/>
    <w:rsid w:val="000C00E2"/>
    <w:rsid w:val="000C02E3"/>
    <w:rsid w:val="000C0A40"/>
    <w:rsid w:val="000C0D96"/>
    <w:rsid w:val="000C116A"/>
    <w:rsid w:val="000C120B"/>
    <w:rsid w:val="000C132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6E5A"/>
    <w:rsid w:val="000D72B8"/>
    <w:rsid w:val="000D7FC4"/>
    <w:rsid w:val="000E00DC"/>
    <w:rsid w:val="000E0734"/>
    <w:rsid w:val="000E075B"/>
    <w:rsid w:val="000E1054"/>
    <w:rsid w:val="000E1A28"/>
    <w:rsid w:val="000E22F2"/>
    <w:rsid w:val="000E2580"/>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53"/>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5F0"/>
    <w:rsid w:val="001078A4"/>
    <w:rsid w:val="00107E57"/>
    <w:rsid w:val="001119B5"/>
    <w:rsid w:val="00111BA6"/>
    <w:rsid w:val="00111EEA"/>
    <w:rsid w:val="00112482"/>
    <w:rsid w:val="001131DC"/>
    <w:rsid w:val="001132E3"/>
    <w:rsid w:val="0011383B"/>
    <w:rsid w:val="00113F4F"/>
    <w:rsid w:val="0011431F"/>
    <w:rsid w:val="0011435D"/>
    <w:rsid w:val="00114BDE"/>
    <w:rsid w:val="0011512B"/>
    <w:rsid w:val="00115887"/>
    <w:rsid w:val="001159A4"/>
    <w:rsid w:val="00115A26"/>
    <w:rsid w:val="00115B03"/>
    <w:rsid w:val="00116445"/>
    <w:rsid w:val="00116880"/>
    <w:rsid w:val="00116C57"/>
    <w:rsid w:val="0011707B"/>
    <w:rsid w:val="00120390"/>
    <w:rsid w:val="0012048F"/>
    <w:rsid w:val="00120BD1"/>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4F62"/>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5CA8"/>
    <w:rsid w:val="00136DFB"/>
    <w:rsid w:val="00137031"/>
    <w:rsid w:val="00137323"/>
    <w:rsid w:val="001375A9"/>
    <w:rsid w:val="001375BC"/>
    <w:rsid w:val="0014000D"/>
    <w:rsid w:val="00140EAB"/>
    <w:rsid w:val="001411FA"/>
    <w:rsid w:val="00141240"/>
    <w:rsid w:val="001414C5"/>
    <w:rsid w:val="00142057"/>
    <w:rsid w:val="00142271"/>
    <w:rsid w:val="0014274D"/>
    <w:rsid w:val="00142AE0"/>
    <w:rsid w:val="00143210"/>
    <w:rsid w:val="0014361B"/>
    <w:rsid w:val="001436C0"/>
    <w:rsid w:val="0014439D"/>
    <w:rsid w:val="00144449"/>
    <w:rsid w:val="001444AE"/>
    <w:rsid w:val="00144806"/>
    <w:rsid w:val="0014495A"/>
    <w:rsid w:val="00145074"/>
    <w:rsid w:val="001450D8"/>
    <w:rsid w:val="0014530B"/>
    <w:rsid w:val="00145585"/>
    <w:rsid w:val="00145CE4"/>
    <w:rsid w:val="00146028"/>
    <w:rsid w:val="0014606C"/>
    <w:rsid w:val="00146323"/>
    <w:rsid w:val="00146A1D"/>
    <w:rsid w:val="00147919"/>
    <w:rsid w:val="00150D23"/>
    <w:rsid w:val="0015147B"/>
    <w:rsid w:val="001517A3"/>
    <w:rsid w:val="00151A40"/>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2872"/>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C0E"/>
    <w:rsid w:val="00172D8A"/>
    <w:rsid w:val="00173137"/>
    <w:rsid w:val="00173166"/>
    <w:rsid w:val="00173538"/>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378"/>
    <w:rsid w:val="00180031"/>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3A73"/>
    <w:rsid w:val="001A4140"/>
    <w:rsid w:val="001A4577"/>
    <w:rsid w:val="001A52F3"/>
    <w:rsid w:val="001A5CCA"/>
    <w:rsid w:val="001A64FF"/>
    <w:rsid w:val="001A65AD"/>
    <w:rsid w:val="001A67F3"/>
    <w:rsid w:val="001A6DEF"/>
    <w:rsid w:val="001A7ABA"/>
    <w:rsid w:val="001A7B3C"/>
    <w:rsid w:val="001A7FBC"/>
    <w:rsid w:val="001B023A"/>
    <w:rsid w:val="001B0475"/>
    <w:rsid w:val="001B0644"/>
    <w:rsid w:val="001B0722"/>
    <w:rsid w:val="001B08F1"/>
    <w:rsid w:val="001B0F7B"/>
    <w:rsid w:val="001B10ED"/>
    <w:rsid w:val="001B1166"/>
    <w:rsid w:val="001B1525"/>
    <w:rsid w:val="001B1F2F"/>
    <w:rsid w:val="001B239A"/>
    <w:rsid w:val="001B23A7"/>
    <w:rsid w:val="001B2974"/>
    <w:rsid w:val="001B2B58"/>
    <w:rsid w:val="001B2F9F"/>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6F9"/>
    <w:rsid w:val="001C3BFA"/>
    <w:rsid w:val="001C3C68"/>
    <w:rsid w:val="001C4289"/>
    <w:rsid w:val="001C44D8"/>
    <w:rsid w:val="001C4C1D"/>
    <w:rsid w:val="001C51CC"/>
    <w:rsid w:val="001C54E0"/>
    <w:rsid w:val="001C55A9"/>
    <w:rsid w:val="001C5C4B"/>
    <w:rsid w:val="001C6194"/>
    <w:rsid w:val="001C648E"/>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C17"/>
    <w:rsid w:val="001E0EB0"/>
    <w:rsid w:val="001E0F95"/>
    <w:rsid w:val="001E1A6F"/>
    <w:rsid w:val="001E2082"/>
    <w:rsid w:val="001E2332"/>
    <w:rsid w:val="001E2A57"/>
    <w:rsid w:val="001E2B90"/>
    <w:rsid w:val="001E2F49"/>
    <w:rsid w:val="001E3191"/>
    <w:rsid w:val="001E348D"/>
    <w:rsid w:val="001E34BA"/>
    <w:rsid w:val="001E440B"/>
    <w:rsid w:val="001E4E9A"/>
    <w:rsid w:val="001E50FD"/>
    <w:rsid w:val="001E5F37"/>
    <w:rsid w:val="001E6996"/>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4F26"/>
    <w:rsid w:val="001F5109"/>
    <w:rsid w:val="001F5B8A"/>
    <w:rsid w:val="001F5C9E"/>
    <w:rsid w:val="001F5D49"/>
    <w:rsid w:val="001F632B"/>
    <w:rsid w:val="001F6377"/>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BF0"/>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44"/>
    <w:rsid w:val="00212277"/>
    <w:rsid w:val="002131CD"/>
    <w:rsid w:val="00214439"/>
    <w:rsid w:val="00214F4C"/>
    <w:rsid w:val="00215427"/>
    <w:rsid w:val="002157D8"/>
    <w:rsid w:val="002157E6"/>
    <w:rsid w:val="00215F8F"/>
    <w:rsid w:val="002165D5"/>
    <w:rsid w:val="002167EE"/>
    <w:rsid w:val="00216801"/>
    <w:rsid w:val="0021682D"/>
    <w:rsid w:val="00216997"/>
    <w:rsid w:val="002178F2"/>
    <w:rsid w:val="00217966"/>
    <w:rsid w:val="002179F3"/>
    <w:rsid w:val="00220113"/>
    <w:rsid w:val="00220639"/>
    <w:rsid w:val="00220DCA"/>
    <w:rsid w:val="002216CF"/>
    <w:rsid w:val="00222408"/>
    <w:rsid w:val="00222EC3"/>
    <w:rsid w:val="00223966"/>
    <w:rsid w:val="002246C1"/>
    <w:rsid w:val="002247EE"/>
    <w:rsid w:val="00224E51"/>
    <w:rsid w:val="00224F53"/>
    <w:rsid w:val="00225649"/>
    <w:rsid w:val="00225746"/>
    <w:rsid w:val="0022632E"/>
    <w:rsid w:val="00226511"/>
    <w:rsid w:val="0022696A"/>
    <w:rsid w:val="00226C37"/>
    <w:rsid w:val="00226F32"/>
    <w:rsid w:val="0022723B"/>
    <w:rsid w:val="00227787"/>
    <w:rsid w:val="00227A3B"/>
    <w:rsid w:val="00227B12"/>
    <w:rsid w:val="00227BFE"/>
    <w:rsid w:val="0023075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27"/>
    <w:rsid w:val="0023449A"/>
    <w:rsid w:val="00234B45"/>
    <w:rsid w:val="002351C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B5D"/>
    <w:rsid w:val="002507B7"/>
    <w:rsid w:val="00250DE6"/>
    <w:rsid w:val="00250F57"/>
    <w:rsid w:val="00251344"/>
    <w:rsid w:val="00251C85"/>
    <w:rsid w:val="00252054"/>
    <w:rsid w:val="00252A1B"/>
    <w:rsid w:val="00253964"/>
    <w:rsid w:val="00254247"/>
    <w:rsid w:val="00254C0B"/>
    <w:rsid w:val="00254C89"/>
    <w:rsid w:val="00254D8F"/>
    <w:rsid w:val="00255C9C"/>
    <w:rsid w:val="00256359"/>
    <w:rsid w:val="00256512"/>
    <w:rsid w:val="00256647"/>
    <w:rsid w:val="00257049"/>
    <w:rsid w:val="00257B29"/>
    <w:rsid w:val="002606AB"/>
    <w:rsid w:val="00261E5F"/>
    <w:rsid w:val="00262031"/>
    <w:rsid w:val="00262B75"/>
    <w:rsid w:val="00262BA8"/>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33B"/>
    <w:rsid w:val="00271414"/>
    <w:rsid w:val="00271C16"/>
    <w:rsid w:val="00271E90"/>
    <w:rsid w:val="0027225B"/>
    <w:rsid w:val="00272312"/>
    <w:rsid w:val="002727B4"/>
    <w:rsid w:val="00272BCC"/>
    <w:rsid w:val="00272D07"/>
    <w:rsid w:val="00273C9D"/>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CE6"/>
    <w:rsid w:val="00281184"/>
    <w:rsid w:val="0028206E"/>
    <w:rsid w:val="0028308F"/>
    <w:rsid w:val="00283115"/>
    <w:rsid w:val="00283387"/>
    <w:rsid w:val="002835C6"/>
    <w:rsid w:val="002840F5"/>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A0E"/>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2E6"/>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5C71"/>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3D7F"/>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7EA"/>
    <w:rsid w:val="002F5D3A"/>
    <w:rsid w:val="002F614A"/>
    <w:rsid w:val="002F64A3"/>
    <w:rsid w:val="002F64C7"/>
    <w:rsid w:val="002F68BF"/>
    <w:rsid w:val="002F6F14"/>
    <w:rsid w:val="002F6F69"/>
    <w:rsid w:val="002F7086"/>
    <w:rsid w:val="00300003"/>
    <w:rsid w:val="00300063"/>
    <w:rsid w:val="003004D4"/>
    <w:rsid w:val="003013A0"/>
    <w:rsid w:val="0030201E"/>
    <w:rsid w:val="003026EB"/>
    <w:rsid w:val="00302F45"/>
    <w:rsid w:val="0030306D"/>
    <w:rsid w:val="0030335C"/>
    <w:rsid w:val="00303806"/>
    <w:rsid w:val="00303844"/>
    <w:rsid w:val="00303C20"/>
    <w:rsid w:val="00303CC5"/>
    <w:rsid w:val="00304083"/>
    <w:rsid w:val="003043E5"/>
    <w:rsid w:val="003045C6"/>
    <w:rsid w:val="00304A08"/>
    <w:rsid w:val="003052B5"/>
    <w:rsid w:val="003052F8"/>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279B"/>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1BC1"/>
    <w:rsid w:val="00342B35"/>
    <w:rsid w:val="003432E9"/>
    <w:rsid w:val="0034397F"/>
    <w:rsid w:val="00343ECB"/>
    <w:rsid w:val="00343FEC"/>
    <w:rsid w:val="00345471"/>
    <w:rsid w:val="00345D24"/>
    <w:rsid w:val="0034621B"/>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091"/>
    <w:rsid w:val="0035525B"/>
    <w:rsid w:val="00355E25"/>
    <w:rsid w:val="00356B41"/>
    <w:rsid w:val="00356BA2"/>
    <w:rsid w:val="00357417"/>
    <w:rsid w:val="00357A78"/>
    <w:rsid w:val="00360537"/>
    <w:rsid w:val="00360CF3"/>
    <w:rsid w:val="003612B3"/>
    <w:rsid w:val="003621DA"/>
    <w:rsid w:val="003624F8"/>
    <w:rsid w:val="003632FF"/>
    <w:rsid w:val="00363B83"/>
    <w:rsid w:val="00364853"/>
    <w:rsid w:val="00364D0B"/>
    <w:rsid w:val="003657DD"/>
    <w:rsid w:val="003658A9"/>
    <w:rsid w:val="00365BBF"/>
    <w:rsid w:val="00366286"/>
    <w:rsid w:val="0036684A"/>
    <w:rsid w:val="00367227"/>
    <w:rsid w:val="003675D5"/>
    <w:rsid w:val="00367E8C"/>
    <w:rsid w:val="00367F04"/>
    <w:rsid w:val="00367FB7"/>
    <w:rsid w:val="003701B6"/>
    <w:rsid w:val="00370854"/>
    <w:rsid w:val="003708AB"/>
    <w:rsid w:val="003711BD"/>
    <w:rsid w:val="00371A43"/>
    <w:rsid w:val="00371DCC"/>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6E37"/>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49A0"/>
    <w:rsid w:val="00396D98"/>
    <w:rsid w:val="00397188"/>
    <w:rsid w:val="00397B37"/>
    <w:rsid w:val="00397D28"/>
    <w:rsid w:val="003A03FC"/>
    <w:rsid w:val="003A191B"/>
    <w:rsid w:val="003A1963"/>
    <w:rsid w:val="003A2995"/>
    <w:rsid w:val="003A38C7"/>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4AFA"/>
    <w:rsid w:val="003B5404"/>
    <w:rsid w:val="003B5D28"/>
    <w:rsid w:val="003B5D7A"/>
    <w:rsid w:val="003B61E7"/>
    <w:rsid w:val="003B6401"/>
    <w:rsid w:val="003B6692"/>
    <w:rsid w:val="003B689F"/>
    <w:rsid w:val="003B6F65"/>
    <w:rsid w:val="003B708D"/>
    <w:rsid w:val="003B74C7"/>
    <w:rsid w:val="003B79C9"/>
    <w:rsid w:val="003B7D45"/>
    <w:rsid w:val="003B7F43"/>
    <w:rsid w:val="003C041C"/>
    <w:rsid w:val="003C09A9"/>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1B1"/>
    <w:rsid w:val="003C7AF5"/>
    <w:rsid w:val="003D1061"/>
    <w:rsid w:val="003D1973"/>
    <w:rsid w:val="003D1A04"/>
    <w:rsid w:val="003D1E6F"/>
    <w:rsid w:val="003D1ED9"/>
    <w:rsid w:val="003D24C2"/>
    <w:rsid w:val="003D2A2A"/>
    <w:rsid w:val="003D2C9B"/>
    <w:rsid w:val="003D3085"/>
    <w:rsid w:val="003D3CE1"/>
    <w:rsid w:val="003D3E66"/>
    <w:rsid w:val="003D43D8"/>
    <w:rsid w:val="003D4654"/>
    <w:rsid w:val="003D482F"/>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1AF4"/>
    <w:rsid w:val="003F1DA2"/>
    <w:rsid w:val="003F2089"/>
    <w:rsid w:val="003F2C70"/>
    <w:rsid w:val="003F325E"/>
    <w:rsid w:val="003F4816"/>
    <w:rsid w:val="003F5497"/>
    <w:rsid w:val="003F585F"/>
    <w:rsid w:val="003F6E45"/>
    <w:rsid w:val="003F6E8F"/>
    <w:rsid w:val="0040046C"/>
    <w:rsid w:val="00401797"/>
    <w:rsid w:val="004025BA"/>
    <w:rsid w:val="00402969"/>
    <w:rsid w:val="00402A40"/>
    <w:rsid w:val="00404114"/>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3F88"/>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3FF"/>
    <w:rsid w:val="004406C1"/>
    <w:rsid w:val="00440859"/>
    <w:rsid w:val="0044099E"/>
    <w:rsid w:val="004413AC"/>
    <w:rsid w:val="004413B6"/>
    <w:rsid w:val="0044147C"/>
    <w:rsid w:val="004418D3"/>
    <w:rsid w:val="00441F45"/>
    <w:rsid w:val="00441FCD"/>
    <w:rsid w:val="00442031"/>
    <w:rsid w:val="00442542"/>
    <w:rsid w:val="00443124"/>
    <w:rsid w:val="00443320"/>
    <w:rsid w:val="004433B4"/>
    <w:rsid w:val="00444D80"/>
    <w:rsid w:val="00444DDD"/>
    <w:rsid w:val="00444E6F"/>
    <w:rsid w:val="00444F34"/>
    <w:rsid w:val="0044514E"/>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6F3A"/>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6C90"/>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40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4F35"/>
    <w:rsid w:val="00485F14"/>
    <w:rsid w:val="004863AE"/>
    <w:rsid w:val="0048687E"/>
    <w:rsid w:val="00486A1D"/>
    <w:rsid w:val="00486CAA"/>
    <w:rsid w:val="00486D65"/>
    <w:rsid w:val="00486DB0"/>
    <w:rsid w:val="00486F80"/>
    <w:rsid w:val="004874E4"/>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A80"/>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5D4C"/>
    <w:rsid w:val="004A6F69"/>
    <w:rsid w:val="004A7879"/>
    <w:rsid w:val="004B021A"/>
    <w:rsid w:val="004B0659"/>
    <w:rsid w:val="004B0917"/>
    <w:rsid w:val="004B1296"/>
    <w:rsid w:val="004B153E"/>
    <w:rsid w:val="004B170F"/>
    <w:rsid w:val="004B1890"/>
    <w:rsid w:val="004B1EEA"/>
    <w:rsid w:val="004B283C"/>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5AF"/>
    <w:rsid w:val="004C2728"/>
    <w:rsid w:val="004C2EBC"/>
    <w:rsid w:val="004C337B"/>
    <w:rsid w:val="004C4428"/>
    <w:rsid w:val="004C45D2"/>
    <w:rsid w:val="004C4694"/>
    <w:rsid w:val="004C560D"/>
    <w:rsid w:val="004C5CFF"/>
    <w:rsid w:val="004C7253"/>
    <w:rsid w:val="004C7D18"/>
    <w:rsid w:val="004D0B1E"/>
    <w:rsid w:val="004D121D"/>
    <w:rsid w:val="004D12F6"/>
    <w:rsid w:val="004D2392"/>
    <w:rsid w:val="004D267D"/>
    <w:rsid w:val="004D2757"/>
    <w:rsid w:val="004D2F41"/>
    <w:rsid w:val="004D3233"/>
    <w:rsid w:val="004D4402"/>
    <w:rsid w:val="004D4BD7"/>
    <w:rsid w:val="004D61A0"/>
    <w:rsid w:val="004D65E7"/>
    <w:rsid w:val="004D6805"/>
    <w:rsid w:val="004D68AA"/>
    <w:rsid w:val="004D7C8A"/>
    <w:rsid w:val="004D7CBF"/>
    <w:rsid w:val="004E001D"/>
    <w:rsid w:val="004E0290"/>
    <w:rsid w:val="004E0609"/>
    <w:rsid w:val="004E0A70"/>
    <w:rsid w:val="004E1C52"/>
    <w:rsid w:val="004E1E7E"/>
    <w:rsid w:val="004E1EF5"/>
    <w:rsid w:val="004E224C"/>
    <w:rsid w:val="004E2B6C"/>
    <w:rsid w:val="004E2E9C"/>
    <w:rsid w:val="004E30F0"/>
    <w:rsid w:val="004E33C5"/>
    <w:rsid w:val="004E3AA8"/>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2ED1"/>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8D2"/>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881"/>
    <w:rsid w:val="00510C57"/>
    <w:rsid w:val="00510E40"/>
    <w:rsid w:val="00510F57"/>
    <w:rsid w:val="00511867"/>
    <w:rsid w:val="005127B1"/>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2F0"/>
    <w:rsid w:val="00532568"/>
    <w:rsid w:val="005329C7"/>
    <w:rsid w:val="00532B7B"/>
    <w:rsid w:val="00533D8E"/>
    <w:rsid w:val="00534A20"/>
    <w:rsid w:val="0053535E"/>
    <w:rsid w:val="00536226"/>
    <w:rsid w:val="0053678B"/>
    <w:rsid w:val="005369F6"/>
    <w:rsid w:val="00537378"/>
    <w:rsid w:val="0053744A"/>
    <w:rsid w:val="00537504"/>
    <w:rsid w:val="005377CD"/>
    <w:rsid w:val="00537E77"/>
    <w:rsid w:val="005402FC"/>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62EB"/>
    <w:rsid w:val="00547B7F"/>
    <w:rsid w:val="00547D36"/>
    <w:rsid w:val="00550529"/>
    <w:rsid w:val="0055054C"/>
    <w:rsid w:val="00550CC1"/>
    <w:rsid w:val="00550DDB"/>
    <w:rsid w:val="00551199"/>
    <w:rsid w:val="0055157F"/>
    <w:rsid w:val="00551C1C"/>
    <w:rsid w:val="00552018"/>
    <w:rsid w:val="00552385"/>
    <w:rsid w:val="005528D7"/>
    <w:rsid w:val="0055298A"/>
    <w:rsid w:val="00552A08"/>
    <w:rsid w:val="00552A3A"/>
    <w:rsid w:val="00552A4E"/>
    <w:rsid w:val="00552C15"/>
    <w:rsid w:val="00552C73"/>
    <w:rsid w:val="00552D18"/>
    <w:rsid w:val="00552DF1"/>
    <w:rsid w:val="0055348F"/>
    <w:rsid w:val="005537C8"/>
    <w:rsid w:val="00553A06"/>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24"/>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1AA"/>
    <w:rsid w:val="005802CD"/>
    <w:rsid w:val="00580B1D"/>
    <w:rsid w:val="00580BF9"/>
    <w:rsid w:val="00581C61"/>
    <w:rsid w:val="00581E5A"/>
    <w:rsid w:val="00582A33"/>
    <w:rsid w:val="00582CF2"/>
    <w:rsid w:val="0058334F"/>
    <w:rsid w:val="00583533"/>
    <w:rsid w:val="0058395F"/>
    <w:rsid w:val="00583CAD"/>
    <w:rsid w:val="00583F0A"/>
    <w:rsid w:val="00584F0B"/>
    <w:rsid w:val="005852D6"/>
    <w:rsid w:val="00585878"/>
    <w:rsid w:val="00585966"/>
    <w:rsid w:val="00585EDD"/>
    <w:rsid w:val="00586017"/>
    <w:rsid w:val="00586449"/>
    <w:rsid w:val="00586A77"/>
    <w:rsid w:val="00586B29"/>
    <w:rsid w:val="005870F1"/>
    <w:rsid w:val="00587536"/>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1FC0"/>
    <w:rsid w:val="005A1FC3"/>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3FFD"/>
    <w:rsid w:val="005D4607"/>
    <w:rsid w:val="005D54C1"/>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DB"/>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BDD"/>
    <w:rsid w:val="005F7D8B"/>
    <w:rsid w:val="006006EF"/>
    <w:rsid w:val="00601D11"/>
    <w:rsid w:val="00601DAB"/>
    <w:rsid w:val="006020F2"/>
    <w:rsid w:val="0060222A"/>
    <w:rsid w:val="00602463"/>
    <w:rsid w:val="006028AE"/>
    <w:rsid w:val="00602954"/>
    <w:rsid w:val="00603667"/>
    <w:rsid w:val="00603682"/>
    <w:rsid w:val="00604043"/>
    <w:rsid w:val="00604992"/>
    <w:rsid w:val="0060510A"/>
    <w:rsid w:val="006055B7"/>
    <w:rsid w:val="0060566F"/>
    <w:rsid w:val="00605E39"/>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75"/>
    <w:rsid w:val="006210C2"/>
    <w:rsid w:val="00621EA2"/>
    <w:rsid w:val="00623853"/>
    <w:rsid w:val="006240FF"/>
    <w:rsid w:val="0062449D"/>
    <w:rsid w:val="00625050"/>
    <w:rsid w:val="00625557"/>
    <w:rsid w:val="0062576F"/>
    <w:rsid w:val="006258E1"/>
    <w:rsid w:val="006261A9"/>
    <w:rsid w:val="0062641C"/>
    <w:rsid w:val="0062653F"/>
    <w:rsid w:val="006266D7"/>
    <w:rsid w:val="006272AB"/>
    <w:rsid w:val="00630B91"/>
    <w:rsid w:val="00630C2F"/>
    <w:rsid w:val="006316BC"/>
    <w:rsid w:val="0063179D"/>
    <w:rsid w:val="006318A4"/>
    <w:rsid w:val="0063198E"/>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CE7"/>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EDA"/>
    <w:rsid w:val="00670543"/>
    <w:rsid w:val="00670A95"/>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227"/>
    <w:rsid w:val="006977BC"/>
    <w:rsid w:val="00697806"/>
    <w:rsid w:val="006A00EF"/>
    <w:rsid w:val="006A02B2"/>
    <w:rsid w:val="006A03FF"/>
    <w:rsid w:val="006A0401"/>
    <w:rsid w:val="006A05D2"/>
    <w:rsid w:val="006A1351"/>
    <w:rsid w:val="006A1434"/>
    <w:rsid w:val="006A19BB"/>
    <w:rsid w:val="006A19BC"/>
    <w:rsid w:val="006A1E1E"/>
    <w:rsid w:val="006A1F50"/>
    <w:rsid w:val="006A21AD"/>
    <w:rsid w:val="006A2405"/>
    <w:rsid w:val="006A257D"/>
    <w:rsid w:val="006A3351"/>
    <w:rsid w:val="006A3427"/>
    <w:rsid w:val="006A4331"/>
    <w:rsid w:val="006A5E12"/>
    <w:rsid w:val="006A6960"/>
    <w:rsid w:val="006A6D49"/>
    <w:rsid w:val="006A6D78"/>
    <w:rsid w:val="006A70D2"/>
    <w:rsid w:val="006A733B"/>
    <w:rsid w:val="006B0AD2"/>
    <w:rsid w:val="006B0E90"/>
    <w:rsid w:val="006B1016"/>
    <w:rsid w:val="006B14A3"/>
    <w:rsid w:val="006B185F"/>
    <w:rsid w:val="006B1993"/>
    <w:rsid w:val="006B1A97"/>
    <w:rsid w:val="006B2489"/>
    <w:rsid w:val="006B2AA4"/>
    <w:rsid w:val="006B2BBE"/>
    <w:rsid w:val="006B34E9"/>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88E"/>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199"/>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E9"/>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709"/>
    <w:rsid w:val="006F0788"/>
    <w:rsid w:val="006F11DB"/>
    <w:rsid w:val="006F129A"/>
    <w:rsid w:val="006F12F7"/>
    <w:rsid w:val="006F1552"/>
    <w:rsid w:val="006F1744"/>
    <w:rsid w:val="006F1850"/>
    <w:rsid w:val="006F2079"/>
    <w:rsid w:val="006F22C2"/>
    <w:rsid w:val="006F27DB"/>
    <w:rsid w:val="006F2C46"/>
    <w:rsid w:val="006F3678"/>
    <w:rsid w:val="006F37E8"/>
    <w:rsid w:val="006F3BC1"/>
    <w:rsid w:val="006F4479"/>
    <w:rsid w:val="006F4BC3"/>
    <w:rsid w:val="006F61DC"/>
    <w:rsid w:val="006F6BE4"/>
    <w:rsid w:val="006F7205"/>
    <w:rsid w:val="006F7FD0"/>
    <w:rsid w:val="0070041B"/>
    <w:rsid w:val="007008B6"/>
    <w:rsid w:val="00701F70"/>
    <w:rsid w:val="007049E2"/>
    <w:rsid w:val="00705A34"/>
    <w:rsid w:val="00705FA8"/>
    <w:rsid w:val="00705FBE"/>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B43"/>
    <w:rsid w:val="00716F9A"/>
    <w:rsid w:val="007170E7"/>
    <w:rsid w:val="00717343"/>
    <w:rsid w:val="00717409"/>
    <w:rsid w:val="0071791A"/>
    <w:rsid w:val="00717BBB"/>
    <w:rsid w:val="00717D64"/>
    <w:rsid w:val="007202F8"/>
    <w:rsid w:val="007203E4"/>
    <w:rsid w:val="007205D8"/>
    <w:rsid w:val="007209AC"/>
    <w:rsid w:val="007215E4"/>
    <w:rsid w:val="00723919"/>
    <w:rsid w:val="00724061"/>
    <w:rsid w:val="00724141"/>
    <w:rsid w:val="00724193"/>
    <w:rsid w:val="007241F3"/>
    <w:rsid w:val="0072430C"/>
    <w:rsid w:val="0072475B"/>
    <w:rsid w:val="007248E6"/>
    <w:rsid w:val="00724ACA"/>
    <w:rsid w:val="00725371"/>
    <w:rsid w:val="00725726"/>
    <w:rsid w:val="00725D3B"/>
    <w:rsid w:val="00725F29"/>
    <w:rsid w:val="00726363"/>
    <w:rsid w:val="00726369"/>
    <w:rsid w:val="0072707B"/>
    <w:rsid w:val="00727717"/>
    <w:rsid w:val="00730402"/>
    <w:rsid w:val="00730A99"/>
    <w:rsid w:val="007314BF"/>
    <w:rsid w:val="0073178F"/>
    <w:rsid w:val="00731EA0"/>
    <w:rsid w:val="007328FC"/>
    <w:rsid w:val="007336B7"/>
    <w:rsid w:val="0073377F"/>
    <w:rsid w:val="007342F2"/>
    <w:rsid w:val="00734E53"/>
    <w:rsid w:val="0073536D"/>
    <w:rsid w:val="00735CE8"/>
    <w:rsid w:val="00736B02"/>
    <w:rsid w:val="00737B41"/>
    <w:rsid w:val="007404C9"/>
    <w:rsid w:val="0074191C"/>
    <w:rsid w:val="00741B20"/>
    <w:rsid w:val="00741F73"/>
    <w:rsid w:val="00742C04"/>
    <w:rsid w:val="00742C6D"/>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1EE"/>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DAF"/>
    <w:rsid w:val="00784E84"/>
    <w:rsid w:val="00785699"/>
    <w:rsid w:val="007858A4"/>
    <w:rsid w:val="007859B2"/>
    <w:rsid w:val="007866C8"/>
    <w:rsid w:val="007866D4"/>
    <w:rsid w:val="007873FC"/>
    <w:rsid w:val="0078778D"/>
    <w:rsid w:val="007878B7"/>
    <w:rsid w:val="00787B99"/>
    <w:rsid w:val="007900EC"/>
    <w:rsid w:val="0079078A"/>
    <w:rsid w:val="007910C9"/>
    <w:rsid w:val="00792089"/>
    <w:rsid w:val="00792392"/>
    <w:rsid w:val="00792838"/>
    <w:rsid w:val="00792943"/>
    <w:rsid w:val="00792D37"/>
    <w:rsid w:val="00792EC6"/>
    <w:rsid w:val="007933EC"/>
    <w:rsid w:val="007937BA"/>
    <w:rsid w:val="00793917"/>
    <w:rsid w:val="00794143"/>
    <w:rsid w:val="00794756"/>
    <w:rsid w:val="0079476E"/>
    <w:rsid w:val="0079502D"/>
    <w:rsid w:val="007956FD"/>
    <w:rsid w:val="007962AE"/>
    <w:rsid w:val="007962DF"/>
    <w:rsid w:val="007963C2"/>
    <w:rsid w:val="00796524"/>
    <w:rsid w:val="0079688C"/>
    <w:rsid w:val="00797892"/>
    <w:rsid w:val="00797A91"/>
    <w:rsid w:val="00797C98"/>
    <w:rsid w:val="007A026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967"/>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0BAD"/>
    <w:rsid w:val="007D1236"/>
    <w:rsid w:val="007D16A2"/>
    <w:rsid w:val="007D19AC"/>
    <w:rsid w:val="007D1A0F"/>
    <w:rsid w:val="007D1CFE"/>
    <w:rsid w:val="007D2D70"/>
    <w:rsid w:val="007D2FF5"/>
    <w:rsid w:val="007D37E3"/>
    <w:rsid w:val="007D3A99"/>
    <w:rsid w:val="007D3E74"/>
    <w:rsid w:val="007D3EE1"/>
    <w:rsid w:val="007D4910"/>
    <w:rsid w:val="007D49AD"/>
    <w:rsid w:val="007D4B89"/>
    <w:rsid w:val="007D53D8"/>
    <w:rsid w:val="007D59D6"/>
    <w:rsid w:val="007D5E5B"/>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E7F45"/>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B3E"/>
    <w:rsid w:val="00801CE5"/>
    <w:rsid w:val="0080261B"/>
    <w:rsid w:val="00802CA2"/>
    <w:rsid w:val="00802EBE"/>
    <w:rsid w:val="008043F7"/>
    <w:rsid w:val="0080487F"/>
    <w:rsid w:val="00804AA6"/>
    <w:rsid w:val="008052FE"/>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54"/>
    <w:rsid w:val="008219F5"/>
    <w:rsid w:val="00822F8F"/>
    <w:rsid w:val="008237F4"/>
    <w:rsid w:val="00823D17"/>
    <w:rsid w:val="00823FA6"/>
    <w:rsid w:val="008240A5"/>
    <w:rsid w:val="00824195"/>
    <w:rsid w:val="00824529"/>
    <w:rsid w:val="00824FEE"/>
    <w:rsid w:val="0082600F"/>
    <w:rsid w:val="0082604C"/>
    <w:rsid w:val="008266B3"/>
    <w:rsid w:val="00826B80"/>
    <w:rsid w:val="008275C3"/>
    <w:rsid w:val="0082779D"/>
    <w:rsid w:val="0083175B"/>
    <w:rsid w:val="0083183C"/>
    <w:rsid w:val="00832372"/>
    <w:rsid w:val="00832A0D"/>
    <w:rsid w:val="0083344F"/>
    <w:rsid w:val="008343A2"/>
    <w:rsid w:val="00834AF3"/>
    <w:rsid w:val="00835721"/>
    <w:rsid w:val="00835FD0"/>
    <w:rsid w:val="0083688F"/>
    <w:rsid w:val="00836AEB"/>
    <w:rsid w:val="00837448"/>
    <w:rsid w:val="008401FE"/>
    <w:rsid w:val="008405D0"/>
    <w:rsid w:val="008405E5"/>
    <w:rsid w:val="00840819"/>
    <w:rsid w:val="0084164F"/>
    <w:rsid w:val="00841FFA"/>
    <w:rsid w:val="00842A0A"/>
    <w:rsid w:val="00843A8B"/>
    <w:rsid w:val="00844F15"/>
    <w:rsid w:val="00845218"/>
    <w:rsid w:val="008454BE"/>
    <w:rsid w:val="00845B60"/>
    <w:rsid w:val="00846F34"/>
    <w:rsid w:val="0084705C"/>
    <w:rsid w:val="00847350"/>
    <w:rsid w:val="00847635"/>
    <w:rsid w:val="00847F79"/>
    <w:rsid w:val="00847FB8"/>
    <w:rsid w:val="008503C6"/>
    <w:rsid w:val="008505C8"/>
    <w:rsid w:val="00850BF7"/>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6956"/>
    <w:rsid w:val="0085742E"/>
    <w:rsid w:val="00857A3E"/>
    <w:rsid w:val="00861482"/>
    <w:rsid w:val="00862330"/>
    <w:rsid w:val="008626DD"/>
    <w:rsid w:val="00862D81"/>
    <w:rsid w:val="00863A02"/>
    <w:rsid w:val="00864CBA"/>
    <w:rsid w:val="00864CEF"/>
    <w:rsid w:val="00865E4C"/>
    <w:rsid w:val="008662FE"/>
    <w:rsid w:val="00866CD8"/>
    <w:rsid w:val="00867721"/>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C13"/>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A48"/>
    <w:rsid w:val="00886D2D"/>
    <w:rsid w:val="00886E86"/>
    <w:rsid w:val="00886EF7"/>
    <w:rsid w:val="008871C1"/>
    <w:rsid w:val="00887232"/>
    <w:rsid w:val="008875C6"/>
    <w:rsid w:val="008879F3"/>
    <w:rsid w:val="00890696"/>
    <w:rsid w:val="00890A26"/>
    <w:rsid w:val="00890D19"/>
    <w:rsid w:val="00892AC6"/>
    <w:rsid w:val="00892DA1"/>
    <w:rsid w:val="0089357D"/>
    <w:rsid w:val="008940D0"/>
    <w:rsid w:val="00894933"/>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19F"/>
    <w:rsid w:val="008A126F"/>
    <w:rsid w:val="008A1B6E"/>
    <w:rsid w:val="008A2046"/>
    <w:rsid w:val="008A224C"/>
    <w:rsid w:val="008A250D"/>
    <w:rsid w:val="008A2613"/>
    <w:rsid w:val="008A2A41"/>
    <w:rsid w:val="008A34F4"/>
    <w:rsid w:val="008A3D93"/>
    <w:rsid w:val="008A4245"/>
    <w:rsid w:val="008A426F"/>
    <w:rsid w:val="008A4E6D"/>
    <w:rsid w:val="008A5E99"/>
    <w:rsid w:val="008A710F"/>
    <w:rsid w:val="008A71AB"/>
    <w:rsid w:val="008B0486"/>
    <w:rsid w:val="008B0491"/>
    <w:rsid w:val="008B0502"/>
    <w:rsid w:val="008B1161"/>
    <w:rsid w:val="008B138F"/>
    <w:rsid w:val="008B1899"/>
    <w:rsid w:val="008B22F5"/>
    <w:rsid w:val="008B267B"/>
    <w:rsid w:val="008B2A74"/>
    <w:rsid w:val="008B2B49"/>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610"/>
    <w:rsid w:val="008C6C44"/>
    <w:rsid w:val="008C6C59"/>
    <w:rsid w:val="008C6E74"/>
    <w:rsid w:val="008C7912"/>
    <w:rsid w:val="008D0F21"/>
    <w:rsid w:val="008D121B"/>
    <w:rsid w:val="008D1825"/>
    <w:rsid w:val="008D1A17"/>
    <w:rsid w:val="008D1B8A"/>
    <w:rsid w:val="008D1DFD"/>
    <w:rsid w:val="008D220C"/>
    <w:rsid w:val="008D247A"/>
    <w:rsid w:val="008D36EB"/>
    <w:rsid w:val="008D470D"/>
    <w:rsid w:val="008D520B"/>
    <w:rsid w:val="008D5316"/>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E7DFB"/>
    <w:rsid w:val="008F05B6"/>
    <w:rsid w:val="008F061F"/>
    <w:rsid w:val="008F0A98"/>
    <w:rsid w:val="008F108F"/>
    <w:rsid w:val="008F1BD3"/>
    <w:rsid w:val="008F2473"/>
    <w:rsid w:val="008F251C"/>
    <w:rsid w:val="008F3927"/>
    <w:rsid w:val="008F48AD"/>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1B8"/>
    <w:rsid w:val="00906302"/>
    <w:rsid w:val="00906A22"/>
    <w:rsid w:val="00906B66"/>
    <w:rsid w:val="00906DB7"/>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A54"/>
    <w:rsid w:val="00916ABF"/>
    <w:rsid w:val="009173D6"/>
    <w:rsid w:val="00917F48"/>
    <w:rsid w:val="009206E8"/>
    <w:rsid w:val="00920FD7"/>
    <w:rsid w:val="0092170D"/>
    <w:rsid w:val="009219E8"/>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0CE6"/>
    <w:rsid w:val="00931254"/>
    <w:rsid w:val="009316E5"/>
    <w:rsid w:val="0093186D"/>
    <w:rsid w:val="00932671"/>
    <w:rsid w:val="0093344E"/>
    <w:rsid w:val="00933480"/>
    <w:rsid w:val="00934A57"/>
    <w:rsid w:val="009351F3"/>
    <w:rsid w:val="009357F9"/>
    <w:rsid w:val="00935AD9"/>
    <w:rsid w:val="00936261"/>
    <w:rsid w:val="009366A3"/>
    <w:rsid w:val="00937210"/>
    <w:rsid w:val="00937D5D"/>
    <w:rsid w:val="009402A0"/>
    <w:rsid w:val="00941093"/>
    <w:rsid w:val="00941344"/>
    <w:rsid w:val="00941887"/>
    <w:rsid w:val="00941BA4"/>
    <w:rsid w:val="0094260C"/>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922"/>
    <w:rsid w:val="00952AA5"/>
    <w:rsid w:val="0095401D"/>
    <w:rsid w:val="009542BD"/>
    <w:rsid w:val="0095432E"/>
    <w:rsid w:val="00954459"/>
    <w:rsid w:val="00954C7E"/>
    <w:rsid w:val="00955358"/>
    <w:rsid w:val="00955452"/>
    <w:rsid w:val="00956F57"/>
    <w:rsid w:val="0095716F"/>
    <w:rsid w:val="009572E1"/>
    <w:rsid w:val="00957C94"/>
    <w:rsid w:val="0096042A"/>
    <w:rsid w:val="00960640"/>
    <w:rsid w:val="00960C27"/>
    <w:rsid w:val="009612E1"/>
    <w:rsid w:val="0096199A"/>
    <w:rsid w:val="00961DB6"/>
    <w:rsid w:val="0096266C"/>
    <w:rsid w:val="00962FF3"/>
    <w:rsid w:val="00963481"/>
    <w:rsid w:val="009639EB"/>
    <w:rsid w:val="009646C2"/>
    <w:rsid w:val="009648FE"/>
    <w:rsid w:val="0096629F"/>
    <w:rsid w:val="009664EB"/>
    <w:rsid w:val="00966A7C"/>
    <w:rsid w:val="009700F4"/>
    <w:rsid w:val="009702EA"/>
    <w:rsid w:val="00970310"/>
    <w:rsid w:val="009706EE"/>
    <w:rsid w:val="009706F3"/>
    <w:rsid w:val="00970A93"/>
    <w:rsid w:val="00971115"/>
    <w:rsid w:val="00971144"/>
    <w:rsid w:val="00971A2F"/>
    <w:rsid w:val="00971A75"/>
    <w:rsid w:val="00971E99"/>
    <w:rsid w:val="00972E75"/>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3E4"/>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3534"/>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ECC"/>
    <w:rsid w:val="009C2FA2"/>
    <w:rsid w:val="009C37CF"/>
    <w:rsid w:val="009C3B06"/>
    <w:rsid w:val="009C41F4"/>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1F8"/>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E7E57"/>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5DE2"/>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38EC"/>
    <w:rsid w:val="00A13CE2"/>
    <w:rsid w:val="00A1422C"/>
    <w:rsid w:val="00A14BA4"/>
    <w:rsid w:val="00A14DF7"/>
    <w:rsid w:val="00A150DC"/>
    <w:rsid w:val="00A15B81"/>
    <w:rsid w:val="00A15EC1"/>
    <w:rsid w:val="00A15FA2"/>
    <w:rsid w:val="00A161B7"/>
    <w:rsid w:val="00A162AC"/>
    <w:rsid w:val="00A16664"/>
    <w:rsid w:val="00A1670D"/>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628"/>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1788"/>
    <w:rsid w:val="00A525F6"/>
    <w:rsid w:val="00A52EEB"/>
    <w:rsid w:val="00A52FE9"/>
    <w:rsid w:val="00A53CE0"/>
    <w:rsid w:val="00A53E9F"/>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707"/>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3062"/>
    <w:rsid w:val="00A83975"/>
    <w:rsid w:val="00A8399B"/>
    <w:rsid w:val="00A83F16"/>
    <w:rsid w:val="00A843BE"/>
    <w:rsid w:val="00A8470B"/>
    <w:rsid w:val="00A84D2E"/>
    <w:rsid w:val="00A84E73"/>
    <w:rsid w:val="00A85897"/>
    <w:rsid w:val="00A85DB4"/>
    <w:rsid w:val="00A8601A"/>
    <w:rsid w:val="00A86031"/>
    <w:rsid w:val="00A8633D"/>
    <w:rsid w:val="00A868D9"/>
    <w:rsid w:val="00A86C50"/>
    <w:rsid w:val="00A86FA3"/>
    <w:rsid w:val="00A87698"/>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D6A"/>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0CD"/>
    <w:rsid w:val="00AB3431"/>
    <w:rsid w:val="00AB3B5D"/>
    <w:rsid w:val="00AB3EBA"/>
    <w:rsid w:val="00AB4406"/>
    <w:rsid w:val="00AB4A87"/>
    <w:rsid w:val="00AB4C75"/>
    <w:rsid w:val="00AB4C87"/>
    <w:rsid w:val="00AB61CA"/>
    <w:rsid w:val="00AC0A6F"/>
    <w:rsid w:val="00AC0B9E"/>
    <w:rsid w:val="00AC0FBC"/>
    <w:rsid w:val="00AC10B9"/>
    <w:rsid w:val="00AC1146"/>
    <w:rsid w:val="00AC1498"/>
    <w:rsid w:val="00AC15A4"/>
    <w:rsid w:val="00AC26D7"/>
    <w:rsid w:val="00AC274A"/>
    <w:rsid w:val="00AC2B9C"/>
    <w:rsid w:val="00AC2DB0"/>
    <w:rsid w:val="00AC31AF"/>
    <w:rsid w:val="00AC31FB"/>
    <w:rsid w:val="00AC3236"/>
    <w:rsid w:val="00AC3AA7"/>
    <w:rsid w:val="00AC3CD3"/>
    <w:rsid w:val="00AC3E11"/>
    <w:rsid w:val="00AC3EDD"/>
    <w:rsid w:val="00AC461C"/>
    <w:rsid w:val="00AC477E"/>
    <w:rsid w:val="00AC4A9B"/>
    <w:rsid w:val="00AC4C80"/>
    <w:rsid w:val="00AC4F8E"/>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476"/>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2AB"/>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27E2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07BE"/>
    <w:rsid w:val="00B41053"/>
    <w:rsid w:val="00B413FF"/>
    <w:rsid w:val="00B418CE"/>
    <w:rsid w:val="00B423AA"/>
    <w:rsid w:val="00B425B2"/>
    <w:rsid w:val="00B431F8"/>
    <w:rsid w:val="00B4403C"/>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6B6"/>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0F"/>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28F"/>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3EA"/>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2BAE"/>
    <w:rsid w:val="00BE367C"/>
    <w:rsid w:val="00BE3BBA"/>
    <w:rsid w:val="00BE5105"/>
    <w:rsid w:val="00BE5512"/>
    <w:rsid w:val="00BE62B3"/>
    <w:rsid w:val="00BE6FD7"/>
    <w:rsid w:val="00BE7260"/>
    <w:rsid w:val="00BE73A4"/>
    <w:rsid w:val="00BF15F2"/>
    <w:rsid w:val="00BF1A45"/>
    <w:rsid w:val="00BF20F7"/>
    <w:rsid w:val="00BF21DC"/>
    <w:rsid w:val="00BF249B"/>
    <w:rsid w:val="00BF2507"/>
    <w:rsid w:val="00BF2CF9"/>
    <w:rsid w:val="00BF30EB"/>
    <w:rsid w:val="00BF4261"/>
    <w:rsid w:val="00BF47CD"/>
    <w:rsid w:val="00BF4DD0"/>
    <w:rsid w:val="00BF4F0E"/>
    <w:rsid w:val="00BF4FFE"/>
    <w:rsid w:val="00BF512E"/>
    <w:rsid w:val="00BF53A3"/>
    <w:rsid w:val="00BF5464"/>
    <w:rsid w:val="00BF548A"/>
    <w:rsid w:val="00BF5E7D"/>
    <w:rsid w:val="00BF6E58"/>
    <w:rsid w:val="00BF737B"/>
    <w:rsid w:val="00BF7B80"/>
    <w:rsid w:val="00C004D0"/>
    <w:rsid w:val="00C00A5B"/>
    <w:rsid w:val="00C00B62"/>
    <w:rsid w:val="00C00E22"/>
    <w:rsid w:val="00C020EE"/>
    <w:rsid w:val="00C0234D"/>
    <w:rsid w:val="00C0245A"/>
    <w:rsid w:val="00C03634"/>
    <w:rsid w:val="00C04066"/>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0BB"/>
    <w:rsid w:val="00C246FB"/>
    <w:rsid w:val="00C24A1A"/>
    <w:rsid w:val="00C24B14"/>
    <w:rsid w:val="00C268FE"/>
    <w:rsid w:val="00C26F94"/>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4DF"/>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3BD"/>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1722"/>
    <w:rsid w:val="00C92478"/>
    <w:rsid w:val="00C928F4"/>
    <w:rsid w:val="00C92EE0"/>
    <w:rsid w:val="00C930DB"/>
    <w:rsid w:val="00C93101"/>
    <w:rsid w:val="00C9353C"/>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85A"/>
    <w:rsid w:val="00C97A7E"/>
    <w:rsid w:val="00CA0576"/>
    <w:rsid w:val="00CA3104"/>
    <w:rsid w:val="00CA31D4"/>
    <w:rsid w:val="00CA3486"/>
    <w:rsid w:val="00CA3AA2"/>
    <w:rsid w:val="00CA40BF"/>
    <w:rsid w:val="00CA4A65"/>
    <w:rsid w:val="00CA5489"/>
    <w:rsid w:val="00CA588E"/>
    <w:rsid w:val="00CA59E5"/>
    <w:rsid w:val="00CA6EC9"/>
    <w:rsid w:val="00CA741B"/>
    <w:rsid w:val="00CA77E9"/>
    <w:rsid w:val="00CA798A"/>
    <w:rsid w:val="00CA7D31"/>
    <w:rsid w:val="00CA7DF1"/>
    <w:rsid w:val="00CB075F"/>
    <w:rsid w:val="00CB08B8"/>
    <w:rsid w:val="00CB1667"/>
    <w:rsid w:val="00CB2F15"/>
    <w:rsid w:val="00CB3D59"/>
    <w:rsid w:val="00CB4218"/>
    <w:rsid w:val="00CB483B"/>
    <w:rsid w:val="00CB4E66"/>
    <w:rsid w:val="00CB55C5"/>
    <w:rsid w:val="00CB6204"/>
    <w:rsid w:val="00CB68F3"/>
    <w:rsid w:val="00CB6C21"/>
    <w:rsid w:val="00CB77D5"/>
    <w:rsid w:val="00CB7BF5"/>
    <w:rsid w:val="00CC0143"/>
    <w:rsid w:val="00CC0409"/>
    <w:rsid w:val="00CC14EB"/>
    <w:rsid w:val="00CC16A7"/>
    <w:rsid w:val="00CC18A4"/>
    <w:rsid w:val="00CC1A4B"/>
    <w:rsid w:val="00CC1D3D"/>
    <w:rsid w:val="00CC2944"/>
    <w:rsid w:val="00CC2C43"/>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1D9"/>
    <w:rsid w:val="00CD4668"/>
    <w:rsid w:val="00CD49C0"/>
    <w:rsid w:val="00CD5B91"/>
    <w:rsid w:val="00CD5FB5"/>
    <w:rsid w:val="00CD618C"/>
    <w:rsid w:val="00CD644F"/>
    <w:rsid w:val="00CD6B22"/>
    <w:rsid w:val="00CD6E38"/>
    <w:rsid w:val="00CD7786"/>
    <w:rsid w:val="00CE080F"/>
    <w:rsid w:val="00CE0907"/>
    <w:rsid w:val="00CE0B53"/>
    <w:rsid w:val="00CE12B3"/>
    <w:rsid w:val="00CE230F"/>
    <w:rsid w:val="00CE243D"/>
    <w:rsid w:val="00CE2750"/>
    <w:rsid w:val="00CE2B2E"/>
    <w:rsid w:val="00CE2D17"/>
    <w:rsid w:val="00CE3390"/>
    <w:rsid w:val="00CE3703"/>
    <w:rsid w:val="00CE3932"/>
    <w:rsid w:val="00CE409A"/>
    <w:rsid w:val="00CE43E4"/>
    <w:rsid w:val="00CE4498"/>
    <w:rsid w:val="00CE5B77"/>
    <w:rsid w:val="00CE5BEB"/>
    <w:rsid w:val="00CE61D4"/>
    <w:rsid w:val="00CE6355"/>
    <w:rsid w:val="00CE6CFB"/>
    <w:rsid w:val="00CE7DD2"/>
    <w:rsid w:val="00CE7ED5"/>
    <w:rsid w:val="00CE7EE2"/>
    <w:rsid w:val="00CF0515"/>
    <w:rsid w:val="00CF07B1"/>
    <w:rsid w:val="00CF09B4"/>
    <w:rsid w:val="00CF12EA"/>
    <w:rsid w:val="00CF300F"/>
    <w:rsid w:val="00CF47D4"/>
    <w:rsid w:val="00CF4CD9"/>
    <w:rsid w:val="00CF4D03"/>
    <w:rsid w:val="00CF5B00"/>
    <w:rsid w:val="00CF62CC"/>
    <w:rsid w:val="00CF6889"/>
    <w:rsid w:val="00CF6C6B"/>
    <w:rsid w:val="00CF7280"/>
    <w:rsid w:val="00CF76D0"/>
    <w:rsid w:val="00CF7B71"/>
    <w:rsid w:val="00D004C5"/>
    <w:rsid w:val="00D00618"/>
    <w:rsid w:val="00D00A1C"/>
    <w:rsid w:val="00D00DE8"/>
    <w:rsid w:val="00D0200C"/>
    <w:rsid w:val="00D033D5"/>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15A"/>
    <w:rsid w:val="00D12532"/>
    <w:rsid w:val="00D12A02"/>
    <w:rsid w:val="00D12A14"/>
    <w:rsid w:val="00D13097"/>
    <w:rsid w:val="00D133CA"/>
    <w:rsid w:val="00D13981"/>
    <w:rsid w:val="00D13D26"/>
    <w:rsid w:val="00D1403E"/>
    <w:rsid w:val="00D1466F"/>
    <w:rsid w:val="00D14779"/>
    <w:rsid w:val="00D15816"/>
    <w:rsid w:val="00D16339"/>
    <w:rsid w:val="00D16CC4"/>
    <w:rsid w:val="00D170D5"/>
    <w:rsid w:val="00D1719A"/>
    <w:rsid w:val="00D17663"/>
    <w:rsid w:val="00D20ABA"/>
    <w:rsid w:val="00D212CC"/>
    <w:rsid w:val="00D215F0"/>
    <w:rsid w:val="00D21A0E"/>
    <w:rsid w:val="00D21B6D"/>
    <w:rsid w:val="00D224A1"/>
    <w:rsid w:val="00D2327D"/>
    <w:rsid w:val="00D233E3"/>
    <w:rsid w:val="00D235DA"/>
    <w:rsid w:val="00D23689"/>
    <w:rsid w:val="00D238D1"/>
    <w:rsid w:val="00D23B89"/>
    <w:rsid w:val="00D23F24"/>
    <w:rsid w:val="00D24684"/>
    <w:rsid w:val="00D25C46"/>
    <w:rsid w:val="00D26B17"/>
    <w:rsid w:val="00D26C07"/>
    <w:rsid w:val="00D271EF"/>
    <w:rsid w:val="00D275FB"/>
    <w:rsid w:val="00D27C7A"/>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296"/>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2ACC"/>
    <w:rsid w:val="00D5344C"/>
    <w:rsid w:val="00D53514"/>
    <w:rsid w:val="00D543E3"/>
    <w:rsid w:val="00D54570"/>
    <w:rsid w:val="00D54924"/>
    <w:rsid w:val="00D54AE9"/>
    <w:rsid w:val="00D54DD6"/>
    <w:rsid w:val="00D55CF6"/>
    <w:rsid w:val="00D5603D"/>
    <w:rsid w:val="00D562B8"/>
    <w:rsid w:val="00D5642C"/>
    <w:rsid w:val="00D5753E"/>
    <w:rsid w:val="00D57938"/>
    <w:rsid w:val="00D57C09"/>
    <w:rsid w:val="00D57D84"/>
    <w:rsid w:val="00D60DB6"/>
    <w:rsid w:val="00D61552"/>
    <w:rsid w:val="00D61825"/>
    <w:rsid w:val="00D61F36"/>
    <w:rsid w:val="00D61FC5"/>
    <w:rsid w:val="00D6270A"/>
    <w:rsid w:val="00D62F58"/>
    <w:rsid w:val="00D630C3"/>
    <w:rsid w:val="00D632F1"/>
    <w:rsid w:val="00D6333E"/>
    <w:rsid w:val="00D63395"/>
    <w:rsid w:val="00D63663"/>
    <w:rsid w:val="00D63AD7"/>
    <w:rsid w:val="00D63CE8"/>
    <w:rsid w:val="00D63D16"/>
    <w:rsid w:val="00D63F24"/>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6E67"/>
    <w:rsid w:val="00D77158"/>
    <w:rsid w:val="00D77D3B"/>
    <w:rsid w:val="00D80576"/>
    <w:rsid w:val="00D8057A"/>
    <w:rsid w:val="00D80C09"/>
    <w:rsid w:val="00D811AB"/>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A11"/>
    <w:rsid w:val="00D90BB6"/>
    <w:rsid w:val="00D90E3B"/>
    <w:rsid w:val="00D90ECE"/>
    <w:rsid w:val="00D91032"/>
    <w:rsid w:val="00D911BC"/>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6B"/>
    <w:rsid w:val="00DA23E3"/>
    <w:rsid w:val="00DA2971"/>
    <w:rsid w:val="00DA2D45"/>
    <w:rsid w:val="00DA2E4B"/>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03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BCF"/>
    <w:rsid w:val="00DC6879"/>
    <w:rsid w:val="00DC6952"/>
    <w:rsid w:val="00DC6F2D"/>
    <w:rsid w:val="00DC7601"/>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F6B"/>
    <w:rsid w:val="00DF2289"/>
    <w:rsid w:val="00DF236B"/>
    <w:rsid w:val="00DF2D6C"/>
    <w:rsid w:val="00DF2E99"/>
    <w:rsid w:val="00DF3707"/>
    <w:rsid w:val="00DF4492"/>
    <w:rsid w:val="00DF4553"/>
    <w:rsid w:val="00DF47EE"/>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1D58"/>
    <w:rsid w:val="00E0246C"/>
    <w:rsid w:val="00E02874"/>
    <w:rsid w:val="00E03682"/>
    <w:rsid w:val="00E03789"/>
    <w:rsid w:val="00E05134"/>
    <w:rsid w:val="00E052E8"/>
    <w:rsid w:val="00E05D91"/>
    <w:rsid w:val="00E06758"/>
    <w:rsid w:val="00E06C5D"/>
    <w:rsid w:val="00E07154"/>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08C6"/>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0831"/>
    <w:rsid w:val="00E41158"/>
    <w:rsid w:val="00E416F9"/>
    <w:rsid w:val="00E421BA"/>
    <w:rsid w:val="00E42292"/>
    <w:rsid w:val="00E42B8E"/>
    <w:rsid w:val="00E433E4"/>
    <w:rsid w:val="00E43D42"/>
    <w:rsid w:val="00E451A6"/>
    <w:rsid w:val="00E467BD"/>
    <w:rsid w:val="00E46A8D"/>
    <w:rsid w:val="00E46BF9"/>
    <w:rsid w:val="00E4715E"/>
    <w:rsid w:val="00E4756E"/>
    <w:rsid w:val="00E4768E"/>
    <w:rsid w:val="00E47F10"/>
    <w:rsid w:val="00E50274"/>
    <w:rsid w:val="00E51912"/>
    <w:rsid w:val="00E51A64"/>
    <w:rsid w:val="00E5206E"/>
    <w:rsid w:val="00E5279A"/>
    <w:rsid w:val="00E5292D"/>
    <w:rsid w:val="00E53143"/>
    <w:rsid w:val="00E53CD4"/>
    <w:rsid w:val="00E54015"/>
    <w:rsid w:val="00E54445"/>
    <w:rsid w:val="00E54A4E"/>
    <w:rsid w:val="00E55B89"/>
    <w:rsid w:val="00E5637E"/>
    <w:rsid w:val="00E56877"/>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22A"/>
    <w:rsid w:val="00E66B36"/>
    <w:rsid w:val="00E66E96"/>
    <w:rsid w:val="00E708A2"/>
    <w:rsid w:val="00E70A81"/>
    <w:rsid w:val="00E71176"/>
    <w:rsid w:val="00E71743"/>
    <w:rsid w:val="00E71A6C"/>
    <w:rsid w:val="00E71C9F"/>
    <w:rsid w:val="00E71D96"/>
    <w:rsid w:val="00E71E4F"/>
    <w:rsid w:val="00E721E5"/>
    <w:rsid w:val="00E72764"/>
    <w:rsid w:val="00E72C90"/>
    <w:rsid w:val="00E73565"/>
    <w:rsid w:val="00E735A3"/>
    <w:rsid w:val="00E742AD"/>
    <w:rsid w:val="00E7454D"/>
    <w:rsid w:val="00E74A07"/>
    <w:rsid w:val="00E74D98"/>
    <w:rsid w:val="00E74FFF"/>
    <w:rsid w:val="00E7509C"/>
    <w:rsid w:val="00E76036"/>
    <w:rsid w:val="00E760A8"/>
    <w:rsid w:val="00E76AA5"/>
    <w:rsid w:val="00E76C18"/>
    <w:rsid w:val="00E76E31"/>
    <w:rsid w:val="00E806C0"/>
    <w:rsid w:val="00E80909"/>
    <w:rsid w:val="00E80D40"/>
    <w:rsid w:val="00E81068"/>
    <w:rsid w:val="00E8184E"/>
    <w:rsid w:val="00E81D1B"/>
    <w:rsid w:val="00E81F94"/>
    <w:rsid w:val="00E8201D"/>
    <w:rsid w:val="00E82149"/>
    <w:rsid w:val="00E821E2"/>
    <w:rsid w:val="00E825EE"/>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560"/>
    <w:rsid w:val="00E87851"/>
    <w:rsid w:val="00E87D4F"/>
    <w:rsid w:val="00E9047E"/>
    <w:rsid w:val="00E90523"/>
    <w:rsid w:val="00E90A2F"/>
    <w:rsid w:val="00E90F4F"/>
    <w:rsid w:val="00E9108A"/>
    <w:rsid w:val="00E913FA"/>
    <w:rsid w:val="00E91D86"/>
    <w:rsid w:val="00E9204B"/>
    <w:rsid w:val="00E9212B"/>
    <w:rsid w:val="00E92792"/>
    <w:rsid w:val="00E93295"/>
    <w:rsid w:val="00E937DC"/>
    <w:rsid w:val="00E939F3"/>
    <w:rsid w:val="00E95417"/>
    <w:rsid w:val="00E97502"/>
    <w:rsid w:val="00E97EB1"/>
    <w:rsid w:val="00EA0275"/>
    <w:rsid w:val="00EA1595"/>
    <w:rsid w:val="00EA161C"/>
    <w:rsid w:val="00EA1DDA"/>
    <w:rsid w:val="00EA232F"/>
    <w:rsid w:val="00EA2669"/>
    <w:rsid w:val="00EA2C7A"/>
    <w:rsid w:val="00EA3BBD"/>
    <w:rsid w:val="00EA3E41"/>
    <w:rsid w:val="00EA45CD"/>
    <w:rsid w:val="00EA49DC"/>
    <w:rsid w:val="00EA4CAC"/>
    <w:rsid w:val="00EA4EE1"/>
    <w:rsid w:val="00EA4FE6"/>
    <w:rsid w:val="00EA52BE"/>
    <w:rsid w:val="00EA574F"/>
    <w:rsid w:val="00EA5B31"/>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084"/>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D34"/>
    <w:rsid w:val="00ED0E9C"/>
    <w:rsid w:val="00ED1170"/>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13A"/>
    <w:rsid w:val="00EE5192"/>
    <w:rsid w:val="00EE6BA4"/>
    <w:rsid w:val="00EE6C0A"/>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B8A"/>
    <w:rsid w:val="00EF7DA6"/>
    <w:rsid w:val="00EF7EDF"/>
    <w:rsid w:val="00F00506"/>
    <w:rsid w:val="00F00776"/>
    <w:rsid w:val="00F019CF"/>
    <w:rsid w:val="00F01CB2"/>
    <w:rsid w:val="00F02492"/>
    <w:rsid w:val="00F02570"/>
    <w:rsid w:val="00F02EFA"/>
    <w:rsid w:val="00F03383"/>
    <w:rsid w:val="00F051C8"/>
    <w:rsid w:val="00F051EC"/>
    <w:rsid w:val="00F05504"/>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B27"/>
    <w:rsid w:val="00F12C38"/>
    <w:rsid w:val="00F12D47"/>
    <w:rsid w:val="00F12DF2"/>
    <w:rsid w:val="00F12FFC"/>
    <w:rsid w:val="00F132DF"/>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CF0"/>
    <w:rsid w:val="00F32E5D"/>
    <w:rsid w:val="00F331D2"/>
    <w:rsid w:val="00F33224"/>
    <w:rsid w:val="00F34306"/>
    <w:rsid w:val="00F34519"/>
    <w:rsid w:val="00F35442"/>
    <w:rsid w:val="00F35BD9"/>
    <w:rsid w:val="00F35D78"/>
    <w:rsid w:val="00F35E83"/>
    <w:rsid w:val="00F36161"/>
    <w:rsid w:val="00F3704F"/>
    <w:rsid w:val="00F371F9"/>
    <w:rsid w:val="00F3720C"/>
    <w:rsid w:val="00F37957"/>
    <w:rsid w:val="00F37DDB"/>
    <w:rsid w:val="00F40392"/>
    <w:rsid w:val="00F40C6C"/>
    <w:rsid w:val="00F40D98"/>
    <w:rsid w:val="00F41C4A"/>
    <w:rsid w:val="00F41F44"/>
    <w:rsid w:val="00F42292"/>
    <w:rsid w:val="00F42673"/>
    <w:rsid w:val="00F4295B"/>
    <w:rsid w:val="00F42D51"/>
    <w:rsid w:val="00F42D80"/>
    <w:rsid w:val="00F435D7"/>
    <w:rsid w:val="00F43699"/>
    <w:rsid w:val="00F436E2"/>
    <w:rsid w:val="00F4389E"/>
    <w:rsid w:val="00F43BC8"/>
    <w:rsid w:val="00F43E5F"/>
    <w:rsid w:val="00F4401A"/>
    <w:rsid w:val="00F443A7"/>
    <w:rsid w:val="00F44DDD"/>
    <w:rsid w:val="00F454FD"/>
    <w:rsid w:val="00F45BC5"/>
    <w:rsid w:val="00F45DD9"/>
    <w:rsid w:val="00F463A9"/>
    <w:rsid w:val="00F46C02"/>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4A2"/>
    <w:rsid w:val="00F5667B"/>
    <w:rsid w:val="00F56A63"/>
    <w:rsid w:val="00F56F02"/>
    <w:rsid w:val="00F56FF5"/>
    <w:rsid w:val="00F5737D"/>
    <w:rsid w:val="00F575F8"/>
    <w:rsid w:val="00F578BB"/>
    <w:rsid w:val="00F60B16"/>
    <w:rsid w:val="00F60B39"/>
    <w:rsid w:val="00F6129D"/>
    <w:rsid w:val="00F618D2"/>
    <w:rsid w:val="00F626AD"/>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2B4"/>
    <w:rsid w:val="00F745CF"/>
    <w:rsid w:val="00F7462A"/>
    <w:rsid w:val="00F750D6"/>
    <w:rsid w:val="00F753B1"/>
    <w:rsid w:val="00F75811"/>
    <w:rsid w:val="00F75BAA"/>
    <w:rsid w:val="00F76544"/>
    <w:rsid w:val="00F7654B"/>
    <w:rsid w:val="00F76845"/>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D1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9C8"/>
    <w:rsid w:val="00F96C11"/>
    <w:rsid w:val="00F96D9B"/>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5E3F"/>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4511"/>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E7B2F"/>
    <w:rsid w:val="00FF0437"/>
    <w:rsid w:val="00FF0A98"/>
    <w:rsid w:val="00FF1394"/>
    <w:rsid w:val="00FF1639"/>
    <w:rsid w:val="00FF16DB"/>
    <w:rsid w:val="00FF1E3A"/>
    <w:rsid w:val="00FF2836"/>
    <w:rsid w:val="00FF3088"/>
    <w:rsid w:val="00FF3153"/>
    <w:rsid w:val="00FF40C3"/>
    <w:rsid w:val="00FF58D8"/>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42512344">
      <w:bodyDiv w:val="1"/>
      <w:marLeft w:val="0"/>
      <w:marRight w:val="0"/>
      <w:marTop w:val="0"/>
      <w:marBottom w:val="0"/>
      <w:divBdr>
        <w:top w:val="none" w:sz="0" w:space="0" w:color="auto"/>
        <w:left w:val="none" w:sz="0" w:space="0" w:color="auto"/>
        <w:bottom w:val="none" w:sz="0" w:space="0" w:color="auto"/>
        <w:right w:val="none" w:sz="0" w:space="0" w:color="auto"/>
      </w:divBdr>
      <w:divsChild>
        <w:div w:id="114258311">
          <w:marLeft w:val="547"/>
          <w:marRight w:val="0"/>
          <w:marTop w:val="60"/>
          <w:marBottom w:val="0"/>
          <w:divBdr>
            <w:top w:val="none" w:sz="0" w:space="0" w:color="auto"/>
            <w:left w:val="none" w:sz="0" w:space="0" w:color="auto"/>
            <w:bottom w:val="none" w:sz="0" w:space="0" w:color="auto"/>
            <w:right w:val="none" w:sz="0" w:space="0" w:color="auto"/>
          </w:divBdr>
        </w:div>
        <w:div w:id="544103137">
          <w:marLeft w:val="547"/>
          <w:marRight w:val="0"/>
          <w:marTop w:val="60"/>
          <w:marBottom w:val="0"/>
          <w:divBdr>
            <w:top w:val="none" w:sz="0" w:space="0" w:color="auto"/>
            <w:left w:val="none" w:sz="0" w:space="0" w:color="auto"/>
            <w:bottom w:val="none" w:sz="0" w:space="0" w:color="auto"/>
            <w:right w:val="none" w:sz="0" w:space="0" w:color="auto"/>
          </w:divBdr>
        </w:div>
        <w:div w:id="1880507134">
          <w:marLeft w:val="547"/>
          <w:marRight w:val="0"/>
          <w:marTop w:val="60"/>
          <w:marBottom w:val="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906653196">
      <w:bodyDiv w:val="1"/>
      <w:marLeft w:val="0"/>
      <w:marRight w:val="0"/>
      <w:marTop w:val="0"/>
      <w:marBottom w:val="0"/>
      <w:divBdr>
        <w:top w:val="none" w:sz="0" w:space="0" w:color="auto"/>
        <w:left w:val="none" w:sz="0" w:space="0" w:color="auto"/>
        <w:bottom w:val="none" w:sz="0" w:space="0" w:color="auto"/>
        <w:right w:val="none" w:sz="0" w:space="0" w:color="auto"/>
      </w:divBdr>
      <w:divsChild>
        <w:div w:id="1975913988">
          <w:marLeft w:val="547"/>
          <w:marRight w:val="0"/>
          <w:marTop w:val="60"/>
          <w:marBottom w:val="0"/>
          <w:divBdr>
            <w:top w:val="none" w:sz="0" w:space="0" w:color="auto"/>
            <w:left w:val="none" w:sz="0" w:space="0" w:color="auto"/>
            <w:bottom w:val="none" w:sz="0" w:space="0" w:color="auto"/>
            <w:right w:val="none" w:sz="0" w:space="0" w:color="auto"/>
          </w:divBdr>
        </w:div>
        <w:div w:id="821700750">
          <w:marLeft w:val="547"/>
          <w:marRight w:val="0"/>
          <w:marTop w:val="60"/>
          <w:marBottom w:val="0"/>
          <w:divBdr>
            <w:top w:val="none" w:sz="0" w:space="0" w:color="auto"/>
            <w:left w:val="none" w:sz="0" w:space="0" w:color="auto"/>
            <w:bottom w:val="none" w:sz="0" w:space="0" w:color="auto"/>
            <w:right w:val="none" w:sz="0" w:space="0" w:color="auto"/>
          </w:divBdr>
        </w:div>
        <w:div w:id="1178423886">
          <w:marLeft w:val="850"/>
          <w:marRight w:val="0"/>
          <w:marTop w:val="60"/>
          <w:marBottom w:val="0"/>
          <w:divBdr>
            <w:top w:val="none" w:sz="0" w:space="0" w:color="auto"/>
            <w:left w:val="none" w:sz="0" w:space="0" w:color="auto"/>
            <w:bottom w:val="none" w:sz="0" w:space="0" w:color="auto"/>
            <w:right w:val="none" w:sz="0" w:space="0" w:color="auto"/>
          </w:divBdr>
        </w:div>
        <w:div w:id="1534802145">
          <w:marLeft w:val="850"/>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1429</Words>
  <Characters>8149</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4</cp:revision>
  <cp:lastPrinted>2012-10-30T00:20:00Z</cp:lastPrinted>
  <dcterms:created xsi:type="dcterms:W3CDTF">2022-11-04T01:09:00Z</dcterms:created>
  <dcterms:modified xsi:type="dcterms:W3CDTF">2022-11-04T01:53:00Z</dcterms:modified>
</cp:coreProperties>
</file>